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59010E" w:rsidRDefault="0059010E">
      <w:pPr>
        <w:pBdr>
          <w:top w:val="nil"/>
          <w:left w:val="nil"/>
          <w:bottom w:val="nil"/>
          <w:right w:val="nil"/>
          <w:between w:val="nil"/>
        </w:pBdr>
        <w:rPr>
          <w:rFonts w:ascii="Arial" w:eastAsia="Arial" w:hAnsi="Arial" w:cs="Arial"/>
          <w:sz w:val="22"/>
          <w:szCs w:val="22"/>
        </w:rPr>
      </w:pPr>
      <w:bookmarkStart w:id="0" w:name="_heading=h.5tvw4l74v7a8" w:colFirst="0" w:colLast="0"/>
      <w:bookmarkEnd w:id="0"/>
    </w:p>
    <w:p w14:paraId="00000002" w14:textId="77777777" w:rsidR="0059010E" w:rsidRDefault="0059010E">
      <w:pPr>
        <w:pBdr>
          <w:top w:val="nil"/>
          <w:left w:val="nil"/>
          <w:bottom w:val="nil"/>
          <w:right w:val="nil"/>
          <w:between w:val="nil"/>
        </w:pBdr>
        <w:rPr>
          <w:rFonts w:ascii="Arial" w:eastAsia="Arial" w:hAnsi="Arial" w:cs="Arial"/>
          <w:sz w:val="22"/>
          <w:szCs w:val="22"/>
        </w:rPr>
      </w:pPr>
      <w:bookmarkStart w:id="1" w:name="_heading=h.3ho3j0o8m6ep" w:colFirst="0" w:colLast="0"/>
      <w:bookmarkEnd w:id="1"/>
    </w:p>
    <w:p w14:paraId="00000003" w14:textId="77777777" w:rsidR="0059010E" w:rsidRDefault="0059010E">
      <w:pPr>
        <w:pBdr>
          <w:top w:val="nil"/>
          <w:left w:val="nil"/>
          <w:bottom w:val="nil"/>
          <w:right w:val="nil"/>
          <w:between w:val="nil"/>
        </w:pBdr>
        <w:rPr>
          <w:rFonts w:ascii="Arial" w:eastAsia="Arial" w:hAnsi="Arial" w:cs="Arial"/>
          <w:sz w:val="22"/>
          <w:szCs w:val="22"/>
        </w:rPr>
      </w:pPr>
      <w:bookmarkStart w:id="2" w:name="_heading=h.fibv2cc7xrnt" w:colFirst="0" w:colLast="0"/>
      <w:bookmarkEnd w:id="2"/>
    </w:p>
    <w:p w14:paraId="00000004" w14:textId="77777777" w:rsidR="0059010E" w:rsidRDefault="0059010E">
      <w:pPr>
        <w:pBdr>
          <w:top w:val="nil"/>
          <w:left w:val="nil"/>
          <w:bottom w:val="nil"/>
          <w:right w:val="nil"/>
          <w:between w:val="nil"/>
        </w:pBdr>
        <w:rPr>
          <w:rFonts w:ascii="Arial" w:eastAsia="Arial" w:hAnsi="Arial" w:cs="Arial"/>
          <w:sz w:val="22"/>
          <w:szCs w:val="22"/>
        </w:rPr>
      </w:pPr>
      <w:bookmarkStart w:id="3" w:name="_heading=h.wcm2v6ixdc0s" w:colFirst="0" w:colLast="0"/>
      <w:bookmarkEnd w:id="3"/>
    </w:p>
    <w:p w14:paraId="00000005" w14:textId="77777777" w:rsidR="0059010E" w:rsidRDefault="0059010E">
      <w:pPr>
        <w:pBdr>
          <w:top w:val="nil"/>
          <w:left w:val="nil"/>
          <w:bottom w:val="nil"/>
          <w:right w:val="nil"/>
          <w:between w:val="nil"/>
        </w:pBdr>
        <w:rPr>
          <w:rFonts w:ascii="Arial" w:eastAsia="Arial" w:hAnsi="Arial" w:cs="Arial"/>
          <w:sz w:val="22"/>
          <w:szCs w:val="22"/>
        </w:rPr>
      </w:pPr>
      <w:bookmarkStart w:id="4" w:name="_heading=h.5nwwidaq509j" w:colFirst="0" w:colLast="0"/>
      <w:bookmarkEnd w:id="4"/>
    </w:p>
    <w:p w14:paraId="00000006" w14:textId="77777777" w:rsidR="0059010E" w:rsidRDefault="0059010E">
      <w:pPr>
        <w:pBdr>
          <w:top w:val="nil"/>
          <w:left w:val="nil"/>
          <w:bottom w:val="nil"/>
          <w:right w:val="nil"/>
          <w:between w:val="nil"/>
        </w:pBdr>
        <w:rPr>
          <w:rFonts w:ascii="Arial" w:eastAsia="Arial" w:hAnsi="Arial" w:cs="Arial"/>
          <w:sz w:val="22"/>
          <w:szCs w:val="22"/>
        </w:rPr>
      </w:pPr>
    </w:p>
    <w:p w14:paraId="00000007" w14:textId="77777777" w:rsidR="0059010E" w:rsidRDefault="0059010E">
      <w:pPr>
        <w:pBdr>
          <w:top w:val="nil"/>
          <w:left w:val="nil"/>
          <w:bottom w:val="nil"/>
          <w:right w:val="nil"/>
          <w:between w:val="nil"/>
        </w:pBdr>
        <w:jc w:val="center"/>
        <w:rPr>
          <w:rFonts w:ascii="Arial" w:eastAsia="Arial" w:hAnsi="Arial" w:cs="Arial"/>
          <w:sz w:val="22"/>
          <w:szCs w:val="22"/>
        </w:rPr>
      </w:pPr>
    </w:p>
    <w:p w14:paraId="00000008" w14:textId="77777777" w:rsidR="0059010E" w:rsidRDefault="0059010E">
      <w:pPr>
        <w:pBdr>
          <w:top w:val="nil"/>
          <w:left w:val="nil"/>
          <w:bottom w:val="nil"/>
          <w:right w:val="nil"/>
          <w:between w:val="nil"/>
        </w:pBdr>
        <w:jc w:val="center"/>
        <w:rPr>
          <w:rFonts w:ascii="Arial" w:eastAsia="Arial" w:hAnsi="Arial" w:cs="Arial"/>
          <w:sz w:val="22"/>
          <w:szCs w:val="22"/>
        </w:rPr>
      </w:pPr>
    </w:p>
    <w:p w14:paraId="00000009" w14:textId="77777777" w:rsidR="0059010E" w:rsidRDefault="0059010E">
      <w:pPr>
        <w:pBdr>
          <w:top w:val="nil"/>
          <w:left w:val="nil"/>
          <w:bottom w:val="nil"/>
          <w:right w:val="nil"/>
          <w:between w:val="nil"/>
        </w:pBdr>
        <w:jc w:val="center"/>
        <w:rPr>
          <w:rFonts w:ascii="Arial" w:eastAsia="Arial" w:hAnsi="Arial" w:cs="Arial"/>
          <w:sz w:val="22"/>
          <w:szCs w:val="22"/>
        </w:rPr>
      </w:pPr>
    </w:p>
    <w:p w14:paraId="0000000A" w14:textId="77777777" w:rsidR="0059010E" w:rsidRDefault="0059010E">
      <w:pPr>
        <w:pBdr>
          <w:top w:val="nil"/>
          <w:left w:val="nil"/>
          <w:bottom w:val="nil"/>
          <w:right w:val="nil"/>
          <w:between w:val="nil"/>
        </w:pBdr>
        <w:jc w:val="center"/>
        <w:rPr>
          <w:rFonts w:ascii="Arial" w:eastAsia="Arial" w:hAnsi="Arial" w:cs="Arial"/>
          <w:sz w:val="22"/>
          <w:szCs w:val="22"/>
        </w:rPr>
      </w:pPr>
    </w:p>
    <w:p w14:paraId="0000000B" w14:textId="77777777" w:rsidR="0059010E" w:rsidRDefault="00000000">
      <w:pPr>
        <w:pBdr>
          <w:top w:val="nil"/>
          <w:left w:val="nil"/>
          <w:bottom w:val="nil"/>
          <w:right w:val="nil"/>
          <w:between w:val="nil"/>
        </w:pBdr>
        <w:ind w:left="283"/>
        <w:jc w:val="center"/>
        <w:rPr>
          <w:rFonts w:ascii="Arial" w:eastAsia="Arial" w:hAnsi="Arial" w:cs="Arial"/>
          <w:b/>
          <w:sz w:val="22"/>
          <w:szCs w:val="22"/>
        </w:rPr>
      </w:pPr>
      <w:r>
        <w:rPr>
          <w:rFonts w:ascii="Arial" w:eastAsia="Arial" w:hAnsi="Arial" w:cs="Arial"/>
          <w:b/>
          <w:sz w:val="40"/>
          <w:szCs w:val="40"/>
        </w:rPr>
        <w:t xml:space="preserve">B. SOUHRNNÁ TECHNICKÁ ZPRÁVA   </w:t>
      </w:r>
      <w:r>
        <w:rPr>
          <w:rFonts w:ascii="Arial" w:eastAsia="Arial" w:hAnsi="Arial" w:cs="Arial"/>
          <w:b/>
          <w:sz w:val="22"/>
          <w:szCs w:val="22"/>
        </w:rPr>
        <w:t xml:space="preserve">          </w:t>
      </w:r>
    </w:p>
    <w:p w14:paraId="0000000C" w14:textId="77777777" w:rsidR="0059010E" w:rsidRDefault="0059010E">
      <w:pPr>
        <w:pBdr>
          <w:top w:val="nil"/>
          <w:left w:val="nil"/>
          <w:bottom w:val="nil"/>
          <w:right w:val="nil"/>
          <w:between w:val="nil"/>
        </w:pBdr>
        <w:ind w:left="283"/>
        <w:jc w:val="center"/>
        <w:rPr>
          <w:rFonts w:ascii="Arial" w:eastAsia="Arial" w:hAnsi="Arial" w:cs="Arial"/>
          <w:b/>
          <w:sz w:val="22"/>
          <w:szCs w:val="22"/>
        </w:rPr>
      </w:pPr>
    </w:p>
    <w:p w14:paraId="0000000D" w14:textId="77777777" w:rsidR="0059010E" w:rsidRDefault="0059010E">
      <w:pPr>
        <w:pBdr>
          <w:top w:val="nil"/>
          <w:left w:val="nil"/>
          <w:bottom w:val="nil"/>
          <w:right w:val="nil"/>
          <w:between w:val="nil"/>
        </w:pBdr>
        <w:ind w:left="283"/>
        <w:jc w:val="center"/>
        <w:rPr>
          <w:rFonts w:ascii="Arial" w:eastAsia="Arial" w:hAnsi="Arial" w:cs="Arial"/>
          <w:b/>
          <w:sz w:val="22"/>
          <w:szCs w:val="22"/>
        </w:rPr>
      </w:pPr>
    </w:p>
    <w:p w14:paraId="0000000E" w14:textId="77777777" w:rsidR="0059010E" w:rsidRDefault="0059010E">
      <w:pPr>
        <w:pBdr>
          <w:top w:val="nil"/>
          <w:left w:val="nil"/>
          <w:bottom w:val="nil"/>
          <w:right w:val="nil"/>
          <w:between w:val="nil"/>
        </w:pBdr>
        <w:rPr>
          <w:rFonts w:ascii="Arial" w:eastAsia="Arial" w:hAnsi="Arial" w:cs="Arial"/>
          <w:b/>
          <w:sz w:val="22"/>
          <w:szCs w:val="22"/>
        </w:rPr>
      </w:pPr>
    </w:p>
    <w:p w14:paraId="0000000F" w14:textId="77777777" w:rsidR="0059010E" w:rsidRDefault="0059010E">
      <w:pPr>
        <w:pBdr>
          <w:top w:val="nil"/>
          <w:left w:val="nil"/>
          <w:bottom w:val="nil"/>
          <w:right w:val="nil"/>
          <w:between w:val="nil"/>
        </w:pBdr>
        <w:ind w:left="283"/>
        <w:jc w:val="center"/>
        <w:rPr>
          <w:rFonts w:ascii="Arial" w:eastAsia="Arial" w:hAnsi="Arial" w:cs="Arial"/>
          <w:b/>
          <w:sz w:val="22"/>
          <w:szCs w:val="22"/>
        </w:rPr>
      </w:pPr>
    </w:p>
    <w:p w14:paraId="00000010" w14:textId="77777777" w:rsidR="0059010E" w:rsidRDefault="0059010E">
      <w:pPr>
        <w:pBdr>
          <w:top w:val="nil"/>
          <w:left w:val="nil"/>
          <w:bottom w:val="nil"/>
          <w:right w:val="nil"/>
          <w:between w:val="nil"/>
        </w:pBdr>
        <w:rPr>
          <w:rFonts w:ascii="Arial" w:eastAsia="Arial" w:hAnsi="Arial" w:cs="Arial"/>
          <w:sz w:val="22"/>
          <w:szCs w:val="22"/>
        </w:rPr>
      </w:pPr>
    </w:p>
    <w:p w14:paraId="00000011" w14:textId="77777777" w:rsidR="0059010E" w:rsidRDefault="0059010E">
      <w:pPr>
        <w:pBdr>
          <w:top w:val="nil"/>
          <w:left w:val="nil"/>
          <w:bottom w:val="nil"/>
          <w:right w:val="nil"/>
          <w:between w:val="nil"/>
        </w:pBdr>
        <w:rPr>
          <w:rFonts w:ascii="Arial" w:eastAsia="Arial" w:hAnsi="Arial" w:cs="Arial"/>
          <w:sz w:val="22"/>
          <w:szCs w:val="22"/>
        </w:rPr>
      </w:pPr>
    </w:p>
    <w:p w14:paraId="00000012" w14:textId="77777777" w:rsidR="0059010E" w:rsidRDefault="0059010E">
      <w:pPr>
        <w:pBdr>
          <w:top w:val="nil"/>
          <w:left w:val="nil"/>
          <w:bottom w:val="nil"/>
          <w:right w:val="nil"/>
          <w:between w:val="nil"/>
        </w:pBdr>
        <w:rPr>
          <w:rFonts w:ascii="Arial" w:eastAsia="Arial" w:hAnsi="Arial" w:cs="Arial"/>
          <w:sz w:val="22"/>
          <w:szCs w:val="22"/>
        </w:rPr>
      </w:pPr>
    </w:p>
    <w:p w14:paraId="00000013" w14:textId="77777777" w:rsidR="0059010E" w:rsidRDefault="0059010E">
      <w:pPr>
        <w:pBdr>
          <w:top w:val="nil"/>
          <w:left w:val="nil"/>
          <w:bottom w:val="nil"/>
          <w:right w:val="nil"/>
          <w:between w:val="nil"/>
        </w:pBdr>
        <w:rPr>
          <w:rFonts w:ascii="Arial" w:eastAsia="Arial" w:hAnsi="Arial" w:cs="Arial"/>
          <w:sz w:val="22"/>
          <w:szCs w:val="22"/>
        </w:rPr>
      </w:pPr>
    </w:p>
    <w:p w14:paraId="00000014" w14:textId="77777777" w:rsidR="0059010E" w:rsidRDefault="00000000">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83" w:right="-54"/>
        <w:rPr>
          <w:rFonts w:ascii="Arial" w:eastAsia="Arial" w:hAnsi="Arial" w:cs="Arial"/>
          <w:b/>
        </w:rPr>
      </w:pPr>
      <w:r>
        <w:rPr>
          <w:rFonts w:ascii="Arial" w:eastAsia="Arial" w:hAnsi="Arial" w:cs="Arial"/>
          <w:b/>
        </w:rPr>
        <w:t>AKCE:</w:t>
      </w:r>
      <w:proofErr w:type="gramStart"/>
      <w:r>
        <w:rPr>
          <w:rFonts w:ascii="Arial" w:eastAsia="Arial" w:hAnsi="Arial" w:cs="Arial"/>
          <w:b/>
        </w:rPr>
        <w:tab/>
        <w:t xml:space="preserve">  STAVEBNÍ</w:t>
      </w:r>
      <w:proofErr w:type="gramEnd"/>
      <w:r>
        <w:rPr>
          <w:rFonts w:ascii="Arial" w:eastAsia="Arial" w:hAnsi="Arial" w:cs="Arial"/>
          <w:b/>
        </w:rPr>
        <w:t xml:space="preserve"> ÚPRAVY A ZMĚNA UŽÍVÁNÍ  BYTU č. 3, NÁMĚSTÍ 14. ŘÍJNA 802/11, Praha 5</w:t>
      </w:r>
    </w:p>
    <w:p w14:paraId="00000015" w14:textId="77777777" w:rsidR="0059010E" w:rsidRDefault="0059010E">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83" w:right="-54"/>
        <w:rPr>
          <w:rFonts w:ascii="Arial" w:eastAsia="Arial" w:hAnsi="Arial" w:cs="Arial"/>
          <w:b/>
        </w:rPr>
      </w:pPr>
    </w:p>
    <w:p w14:paraId="00000016" w14:textId="77777777" w:rsidR="0059010E" w:rsidRDefault="0059010E">
      <w:pPr>
        <w:widowControl w:val="0"/>
        <w:ind w:left="283" w:right="-54"/>
        <w:rPr>
          <w:rFonts w:ascii="Arial" w:eastAsia="Arial" w:hAnsi="Arial" w:cs="Arial"/>
          <w:color w:val="222222"/>
          <w:sz w:val="22"/>
          <w:szCs w:val="22"/>
          <w:highlight w:val="white"/>
        </w:rPr>
      </w:pPr>
    </w:p>
    <w:p w14:paraId="00000017" w14:textId="77777777" w:rsidR="0059010E" w:rsidRDefault="00000000">
      <w:pPr>
        <w:widowControl w:val="0"/>
        <w:spacing w:after="100" w:line="228" w:lineRule="auto"/>
        <w:ind w:left="283" w:right="-54"/>
        <w:rPr>
          <w:rFonts w:ascii="Arial" w:eastAsia="Arial" w:hAnsi="Arial" w:cs="Arial"/>
          <w:color w:val="222222"/>
          <w:highlight w:val="white"/>
        </w:rPr>
      </w:pPr>
      <w:r>
        <w:rPr>
          <w:rFonts w:ascii="Arial" w:eastAsia="Arial" w:hAnsi="Arial" w:cs="Arial"/>
          <w:color w:val="222222"/>
          <w:highlight w:val="white"/>
        </w:rPr>
        <w:t xml:space="preserve">Centrum sociální a ošetřovatelské pomoci Praha 5 </w:t>
      </w:r>
    </w:p>
    <w:p w14:paraId="00000018" w14:textId="77777777" w:rsidR="0059010E" w:rsidRDefault="00000000">
      <w:pPr>
        <w:widowControl w:val="0"/>
        <w:spacing w:after="100" w:line="228" w:lineRule="auto"/>
        <w:ind w:left="283" w:right="-54"/>
        <w:rPr>
          <w:rFonts w:ascii="Arial" w:eastAsia="Arial" w:hAnsi="Arial" w:cs="Arial"/>
          <w:color w:val="222222"/>
          <w:highlight w:val="white"/>
        </w:rPr>
      </w:pPr>
      <w:r>
        <w:rPr>
          <w:rFonts w:ascii="Arial" w:eastAsia="Arial" w:hAnsi="Arial" w:cs="Arial"/>
          <w:color w:val="222222"/>
          <w:highlight w:val="white"/>
        </w:rPr>
        <w:t>náměstí 14. října 802/11, 150 00 Praha, Smíchov</w:t>
      </w:r>
    </w:p>
    <w:p w14:paraId="00000019" w14:textId="77777777" w:rsidR="0059010E" w:rsidRDefault="00000000">
      <w:pPr>
        <w:widowControl w:val="0"/>
        <w:spacing w:after="100" w:line="228" w:lineRule="auto"/>
        <w:ind w:left="283" w:right="-54"/>
        <w:rPr>
          <w:rFonts w:ascii="Arial" w:eastAsia="Arial" w:hAnsi="Arial" w:cs="Arial"/>
          <w:color w:val="222222"/>
          <w:highlight w:val="white"/>
        </w:rPr>
      </w:pPr>
      <w:r>
        <w:rPr>
          <w:rFonts w:ascii="Arial" w:eastAsia="Arial" w:hAnsi="Arial" w:cs="Arial"/>
          <w:color w:val="222222"/>
          <w:highlight w:val="white"/>
        </w:rPr>
        <w:t xml:space="preserve">zastoupené firmou Centra a.s., </w:t>
      </w:r>
    </w:p>
    <w:p w14:paraId="0000001A" w14:textId="77777777" w:rsidR="0059010E" w:rsidRDefault="00000000">
      <w:pPr>
        <w:widowControl w:val="0"/>
        <w:spacing w:after="100" w:line="228" w:lineRule="auto"/>
        <w:ind w:left="283" w:right="-54"/>
        <w:rPr>
          <w:rFonts w:ascii="Arial" w:eastAsia="Arial" w:hAnsi="Arial" w:cs="Arial"/>
          <w:color w:val="222222"/>
          <w:highlight w:val="white"/>
        </w:rPr>
      </w:pPr>
      <w:r>
        <w:rPr>
          <w:rFonts w:ascii="Arial" w:eastAsia="Arial" w:hAnsi="Arial" w:cs="Arial"/>
          <w:color w:val="222222"/>
          <w:highlight w:val="white"/>
        </w:rPr>
        <w:t xml:space="preserve">Na </w:t>
      </w:r>
      <w:proofErr w:type="spellStart"/>
      <w:r>
        <w:rPr>
          <w:rFonts w:ascii="Arial" w:eastAsia="Arial" w:hAnsi="Arial" w:cs="Arial"/>
          <w:color w:val="222222"/>
          <w:highlight w:val="white"/>
        </w:rPr>
        <w:t>Zatlance</w:t>
      </w:r>
      <w:proofErr w:type="spellEnd"/>
      <w:r>
        <w:rPr>
          <w:rFonts w:ascii="Arial" w:eastAsia="Arial" w:hAnsi="Arial" w:cs="Arial"/>
          <w:color w:val="222222"/>
          <w:highlight w:val="white"/>
        </w:rPr>
        <w:t xml:space="preserve"> 1350/13, </w:t>
      </w:r>
    </w:p>
    <w:p w14:paraId="0000001B" w14:textId="77777777" w:rsidR="0059010E" w:rsidRDefault="00000000">
      <w:pPr>
        <w:widowControl w:val="0"/>
        <w:spacing w:after="100" w:line="228" w:lineRule="auto"/>
        <w:ind w:left="283" w:right="-54"/>
        <w:rPr>
          <w:rFonts w:ascii="Arial" w:eastAsia="Arial" w:hAnsi="Arial" w:cs="Arial"/>
          <w:color w:val="222222"/>
          <w:sz w:val="22"/>
          <w:szCs w:val="22"/>
          <w:highlight w:val="white"/>
        </w:rPr>
      </w:pPr>
      <w:r>
        <w:rPr>
          <w:rFonts w:ascii="Arial" w:eastAsia="Arial" w:hAnsi="Arial" w:cs="Arial"/>
          <w:color w:val="222222"/>
          <w:highlight w:val="white"/>
        </w:rPr>
        <w:t>Praha 5, 15000</w:t>
      </w:r>
    </w:p>
    <w:p w14:paraId="0000001C" w14:textId="77777777" w:rsidR="0059010E" w:rsidRDefault="0059010E">
      <w:pPr>
        <w:widowControl w:val="0"/>
        <w:ind w:left="283" w:right="-54"/>
        <w:rPr>
          <w:rFonts w:ascii="Arial" w:eastAsia="Arial" w:hAnsi="Arial" w:cs="Arial"/>
          <w:color w:val="222222"/>
          <w:sz w:val="22"/>
          <w:szCs w:val="22"/>
          <w:highlight w:val="white"/>
        </w:rPr>
      </w:pPr>
    </w:p>
    <w:p w14:paraId="0000001D" w14:textId="77777777" w:rsidR="0059010E" w:rsidRDefault="0059010E">
      <w:pPr>
        <w:tabs>
          <w:tab w:val="left" w:pos="708"/>
          <w:tab w:val="left" w:pos="847"/>
          <w:tab w:val="left" w:pos="2124"/>
          <w:tab w:val="left" w:pos="2832"/>
          <w:tab w:val="left" w:pos="3540"/>
          <w:tab w:val="left" w:pos="4248"/>
          <w:tab w:val="left" w:pos="4956"/>
          <w:tab w:val="left" w:pos="5664"/>
          <w:tab w:val="left" w:pos="6372"/>
          <w:tab w:val="left" w:pos="7080"/>
          <w:tab w:val="left" w:pos="7788"/>
          <w:tab w:val="left" w:pos="8496"/>
          <w:tab w:val="left" w:pos="9204"/>
        </w:tabs>
        <w:ind w:left="283" w:right="-54"/>
        <w:rPr>
          <w:rFonts w:ascii="Arial" w:eastAsia="Arial" w:hAnsi="Arial" w:cs="Arial"/>
          <w:color w:val="FF0000"/>
          <w:sz w:val="22"/>
          <w:szCs w:val="22"/>
          <w:highlight w:val="white"/>
        </w:rPr>
      </w:pPr>
    </w:p>
    <w:p w14:paraId="0000001E" w14:textId="77777777" w:rsidR="0059010E" w:rsidRDefault="0059010E">
      <w:pPr>
        <w:tabs>
          <w:tab w:val="left" w:pos="708"/>
          <w:tab w:val="left" w:pos="847"/>
          <w:tab w:val="left" w:pos="2124"/>
          <w:tab w:val="left" w:pos="2832"/>
          <w:tab w:val="left" w:pos="3540"/>
          <w:tab w:val="left" w:pos="4248"/>
          <w:tab w:val="left" w:pos="4956"/>
          <w:tab w:val="left" w:pos="5664"/>
          <w:tab w:val="left" w:pos="6372"/>
          <w:tab w:val="left" w:pos="7080"/>
          <w:tab w:val="left" w:pos="7788"/>
          <w:tab w:val="left" w:pos="8496"/>
          <w:tab w:val="left" w:pos="9204"/>
        </w:tabs>
        <w:ind w:left="283" w:right="-54"/>
        <w:rPr>
          <w:rFonts w:ascii="Arial" w:eastAsia="Arial" w:hAnsi="Arial" w:cs="Arial"/>
          <w:b/>
          <w:sz w:val="22"/>
          <w:szCs w:val="22"/>
        </w:rPr>
      </w:pPr>
    </w:p>
    <w:p w14:paraId="0000001F" w14:textId="77777777" w:rsidR="0059010E" w:rsidRDefault="0059010E">
      <w:pPr>
        <w:ind w:left="283" w:right="-54"/>
        <w:rPr>
          <w:rFonts w:ascii="Arial" w:eastAsia="Arial" w:hAnsi="Arial" w:cs="Arial"/>
          <w:sz w:val="22"/>
          <w:szCs w:val="22"/>
        </w:rPr>
      </w:pPr>
    </w:p>
    <w:p w14:paraId="00000020" w14:textId="77777777" w:rsidR="0059010E" w:rsidRDefault="0059010E">
      <w:pPr>
        <w:ind w:left="283" w:right="-54"/>
        <w:rPr>
          <w:rFonts w:ascii="Arial" w:eastAsia="Arial" w:hAnsi="Arial" w:cs="Arial"/>
          <w:b/>
          <w:sz w:val="22"/>
          <w:szCs w:val="22"/>
        </w:rPr>
      </w:pPr>
    </w:p>
    <w:p w14:paraId="00000021" w14:textId="77777777" w:rsidR="0059010E" w:rsidRDefault="0059010E">
      <w:pPr>
        <w:ind w:left="283" w:right="-54"/>
        <w:rPr>
          <w:rFonts w:ascii="Arial" w:eastAsia="Arial" w:hAnsi="Arial" w:cs="Arial"/>
          <w:b/>
          <w:sz w:val="22"/>
          <w:szCs w:val="22"/>
        </w:rPr>
      </w:pPr>
    </w:p>
    <w:p w14:paraId="00000022" w14:textId="77777777" w:rsidR="0059010E" w:rsidRDefault="0059010E">
      <w:pPr>
        <w:ind w:left="283" w:right="-54"/>
        <w:rPr>
          <w:rFonts w:ascii="Arial" w:eastAsia="Arial" w:hAnsi="Arial" w:cs="Arial"/>
          <w:sz w:val="22"/>
          <w:szCs w:val="22"/>
        </w:rPr>
      </w:pPr>
    </w:p>
    <w:p w14:paraId="00000023" w14:textId="77777777" w:rsidR="0059010E" w:rsidRDefault="0059010E">
      <w:pPr>
        <w:ind w:left="283" w:right="-54"/>
        <w:rPr>
          <w:rFonts w:ascii="Arial" w:eastAsia="Arial" w:hAnsi="Arial" w:cs="Arial"/>
          <w:b/>
          <w:sz w:val="22"/>
          <w:szCs w:val="22"/>
        </w:rPr>
      </w:pPr>
    </w:p>
    <w:p w14:paraId="00000024" w14:textId="77777777" w:rsidR="0059010E" w:rsidRDefault="0059010E">
      <w:pPr>
        <w:ind w:left="283" w:right="-54"/>
        <w:rPr>
          <w:rFonts w:ascii="Arial" w:eastAsia="Arial" w:hAnsi="Arial" w:cs="Arial"/>
          <w:b/>
          <w:sz w:val="22"/>
          <w:szCs w:val="22"/>
        </w:rPr>
      </w:pPr>
    </w:p>
    <w:p w14:paraId="00000025" w14:textId="77777777" w:rsidR="0059010E" w:rsidRDefault="0059010E">
      <w:pPr>
        <w:ind w:left="283" w:right="-54"/>
        <w:rPr>
          <w:rFonts w:ascii="Arial" w:eastAsia="Arial" w:hAnsi="Arial" w:cs="Arial"/>
          <w:b/>
          <w:sz w:val="22"/>
          <w:szCs w:val="22"/>
        </w:rPr>
      </w:pPr>
    </w:p>
    <w:p w14:paraId="00000026" w14:textId="77777777" w:rsidR="0059010E" w:rsidRDefault="0059010E">
      <w:pPr>
        <w:ind w:left="283" w:right="-54"/>
        <w:rPr>
          <w:rFonts w:ascii="Arial" w:eastAsia="Arial" w:hAnsi="Arial" w:cs="Arial"/>
          <w:b/>
          <w:sz w:val="22"/>
          <w:szCs w:val="22"/>
        </w:rPr>
      </w:pPr>
    </w:p>
    <w:p w14:paraId="00000027" w14:textId="77777777" w:rsidR="0059010E" w:rsidRDefault="0059010E">
      <w:pPr>
        <w:tabs>
          <w:tab w:val="left" w:pos="5960"/>
        </w:tabs>
        <w:ind w:right="-54"/>
        <w:rPr>
          <w:rFonts w:ascii="Arial" w:eastAsia="Arial" w:hAnsi="Arial" w:cs="Arial"/>
          <w:b/>
          <w:sz w:val="22"/>
          <w:szCs w:val="22"/>
        </w:rPr>
      </w:pPr>
    </w:p>
    <w:p w14:paraId="00000028" w14:textId="77777777" w:rsidR="0059010E" w:rsidRDefault="0059010E">
      <w:pPr>
        <w:ind w:left="283" w:right="-54"/>
        <w:rPr>
          <w:rFonts w:ascii="Arial" w:eastAsia="Arial" w:hAnsi="Arial" w:cs="Arial"/>
          <w:b/>
          <w:sz w:val="22"/>
          <w:szCs w:val="22"/>
        </w:rPr>
      </w:pPr>
    </w:p>
    <w:p w14:paraId="00000029" w14:textId="77777777" w:rsidR="0059010E" w:rsidRDefault="00000000">
      <w:pPr>
        <w:ind w:left="6480" w:right="-324" w:firstLine="720"/>
        <w:rPr>
          <w:rFonts w:ascii="Arial" w:eastAsia="Arial" w:hAnsi="Arial" w:cs="Arial"/>
          <w:sz w:val="22"/>
          <w:szCs w:val="22"/>
        </w:rPr>
      </w:pPr>
      <w:bookmarkStart w:id="5" w:name="_heading=h.30j0zll" w:colFirst="0" w:colLast="0"/>
      <w:bookmarkEnd w:id="5"/>
      <w:r>
        <w:rPr>
          <w:rFonts w:ascii="Arial" w:eastAsia="Arial" w:hAnsi="Arial" w:cs="Arial"/>
          <w:sz w:val="22"/>
          <w:szCs w:val="22"/>
        </w:rPr>
        <w:t>Vypracoval:</w:t>
      </w:r>
    </w:p>
    <w:p w14:paraId="0000002A" w14:textId="77777777" w:rsidR="0059010E" w:rsidRDefault="00000000">
      <w:pPr>
        <w:ind w:left="2124" w:right="-324" w:firstLine="707"/>
        <w:rPr>
          <w:rFonts w:ascii="Arial" w:eastAsia="Arial" w:hAnsi="Arial" w:cs="Arial"/>
          <w:b/>
          <w:sz w:val="22"/>
          <w:szCs w:val="22"/>
        </w:rPr>
      </w:pP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t>Ing. arch. Veronika Vokáčová</w:t>
      </w:r>
    </w:p>
    <w:p w14:paraId="0000002B" w14:textId="77777777" w:rsidR="0059010E" w:rsidRDefault="00000000">
      <w:pPr>
        <w:ind w:left="2124" w:right="-324" w:firstLine="707"/>
        <w:rPr>
          <w:rFonts w:ascii="Arial" w:eastAsia="Arial" w:hAnsi="Arial" w:cs="Arial"/>
          <w:b/>
          <w:sz w:val="22"/>
          <w:szCs w:val="22"/>
        </w:rPr>
      </w:pP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p>
    <w:p w14:paraId="0000002C" w14:textId="77777777" w:rsidR="0059010E" w:rsidRDefault="0059010E">
      <w:pPr>
        <w:ind w:left="2124" w:right="-324" w:firstLine="707"/>
        <w:rPr>
          <w:rFonts w:ascii="Arial" w:eastAsia="Arial" w:hAnsi="Arial" w:cs="Arial"/>
          <w:b/>
          <w:sz w:val="22"/>
          <w:szCs w:val="22"/>
        </w:rPr>
      </w:pPr>
    </w:p>
    <w:p w14:paraId="0000002D" w14:textId="77777777" w:rsidR="0059010E" w:rsidRDefault="00000000">
      <w:pPr>
        <w:ind w:left="2124" w:right="-324" w:firstLine="707"/>
        <w:rPr>
          <w:rFonts w:ascii="Arial" w:eastAsia="Arial" w:hAnsi="Arial" w:cs="Arial"/>
          <w:sz w:val="22"/>
          <w:szCs w:val="22"/>
        </w:rPr>
      </w:pP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sz w:val="22"/>
          <w:szCs w:val="22"/>
        </w:rPr>
        <w:t>Kontroloval:</w:t>
      </w:r>
    </w:p>
    <w:p w14:paraId="0000002E" w14:textId="77777777" w:rsidR="0059010E" w:rsidRDefault="00000000">
      <w:pPr>
        <w:ind w:left="6480" w:right="-324" w:firstLine="720"/>
        <w:rPr>
          <w:rFonts w:ascii="Arial" w:eastAsia="Arial" w:hAnsi="Arial" w:cs="Arial"/>
          <w:b/>
          <w:sz w:val="22"/>
          <w:szCs w:val="22"/>
        </w:rPr>
      </w:pPr>
      <w:r>
        <w:rPr>
          <w:rFonts w:ascii="Arial" w:eastAsia="Arial" w:hAnsi="Arial" w:cs="Arial"/>
          <w:b/>
          <w:sz w:val="22"/>
          <w:szCs w:val="22"/>
        </w:rPr>
        <w:t>Ing. Tomáš Zima</w:t>
      </w:r>
    </w:p>
    <w:p w14:paraId="0000002F" w14:textId="77777777" w:rsidR="0059010E" w:rsidRDefault="00000000">
      <w:pPr>
        <w:ind w:left="2124" w:right="-324" w:firstLine="707"/>
        <w:rPr>
          <w:rFonts w:ascii="Arial" w:eastAsia="Arial" w:hAnsi="Arial" w:cs="Arial"/>
          <w:sz w:val="22"/>
          <w:szCs w:val="22"/>
        </w:rPr>
      </w:pP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sz w:val="22"/>
          <w:szCs w:val="22"/>
        </w:rPr>
        <w:t>tomas@win-home.cz</w:t>
      </w:r>
    </w:p>
    <w:p w14:paraId="00000030" w14:textId="77777777" w:rsidR="0059010E" w:rsidRDefault="00000000">
      <w:pPr>
        <w:ind w:left="2124" w:right="-324" w:firstLine="707"/>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t>(tel.: 732 737 683)</w:t>
      </w:r>
    </w:p>
    <w:p w14:paraId="00000031" w14:textId="77777777" w:rsidR="0059010E" w:rsidRDefault="00000000">
      <w:pPr>
        <w:ind w:left="6480" w:right="-324" w:firstLine="720"/>
        <w:rPr>
          <w:rFonts w:ascii="Arial" w:eastAsia="Arial" w:hAnsi="Arial" w:cs="Arial"/>
          <w:b/>
          <w:sz w:val="22"/>
          <w:szCs w:val="22"/>
        </w:rPr>
      </w:pPr>
      <w:r>
        <w:rPr>
          <w:rFonts w:ascii="Arial" w:eastAsia="Arial" w:hAnsi="Arial" w:cs="Arial"/>
          <w:sz w:val="22"/>
          <w:szCs w:val="22"/>
        </w:rPr>
        <w:t>ČKAIT: 0012096</w:t>
      </w:r>
    </w:p>
    <w:p w14:paraId="00000032" w14:textId="77777777" w:rsidR="0059010E" w:rsidRDefault="00000000">
      <w:pPr>
        <w:rPr>
          <w:rFonts w:ascii="Arial" w:eastAsia="Arial" w:hAnsi="Arial" w:cs="Arial"/>
          <w:b/>
          <w:sz w:val="22"/>
          <w:szCs w:val="22"/>
        </w:rPr>
      </w:pPr>
      <w:r>
        <w:rPr>
          <w:rFonts w:ascii="Arial" w:eastAsia="Arial" w:hAnsi="Arial" w:cs="Arial"/>
          <w:b/>
          <w:sz w:val="22"/>
          <w:szCs w:val="22"/>
        </w:rPr>
        <w:lastRenderedPageBreak/>
        <w:t>OBSAH</w:t>
      </w:r>
    </w:p>
    <w:sdt>
      <w:sdtPr>
        <w:id w:val="745151869"/>
        <w:docPartObj>
          <w:docPartGallery w:val="Table of Contents"/>
          <w:docPartUnique/>
        </w:docPartObj>
      </w:sdtPr>
      <w:sdtContent>
        <w:p w14:paraId="00000033" w14:textId="77777777" w:rsidR="0059010E" w:rsidRDefault="00000000">
          <w:pPr>
            <w:widowControl w:val="0"/>
            <w:tabs>
              <w:tab w:val="right" w:pos="12000"/>
            </w:tabs>
            <w:spacing w:before="60"/>
            <w:rPr>
              <w:rFonts w:ascii="Arial" w:eastAsia="Arial" w:hAnsi="Arial" w:cs="Arial"/>
              <w:b/>
              <w:sz w:val="22"/>
              <w:szCs w:val="22"/>
            </w:rPr>
          </w:pPr>
          <w:r>
            <w:fldChar w:fldCharType="begin"/>
          </w:r>
          <w:r>
            <w:instrText xml:space="preserve"> TOC \h \u \z \t "Heading 1,1,Heading 2,2,Heading 3,3,Heading 4,4,Heading 5,5,Heading 6,6,"</w:instrText>
          </w:r>
          <w:r>
            <w:fldChar w:fldCharType="separate"/>
          </w:r>
          <w:hyperlink w:anchor="_heading=h.auxjfwnn3wdh">
            <w:r>
              <w:rPr>
                <w:rFonts w:ascii="Arial" w:eastAsia="Arial" w:hAnsi="Arial" w:cs="Arial"/>
                <w:b/>
                <w:sz w:val="22"/>
                <w:szCs w:val="22"/>
              </w:rPr>
              <w:t>B.1. CELKOVÝ POPIS ÚZEMÍ A STAVBY</w:t>
            </w:r>
            <w:r>
              <w:rPr>
                <w:rFonts w:ascii="Arial" w:eastAsia="Arial" w:hAnsi="Arial" w:cs="Arial"/>
                <w:b/>
                <w:sz w:val="22"/>
                <w:szCs w:val="22"/>
              </w:rPr>
              <w:tab/>
              <w:t>4</w:t>
            </w:r>
          </w:hyperlink>
        </w:p>
        <w:p w14:paraId="00000034" w14:textId="77777777" w:rsidR="0059010E" w:rsidRDefault="00000000">
          <w:pPr>
            <w:widowControl w:val="0"/>
            <w:tabs>
              <w:tab w:val="right" w:pos="12000"/>
            </w:tabs>
            <w:spacing w:before="60"/>
            <w:ind w:left="360"/>
            <w:rPr>
              <w:rFonts w:ascii="Arial" w:eastAsia="Arial" w:hAnsi="Arial" w:cs="Arial"/>
              <w:sz w:val="22"/>
              <w:szCs w:val="22"/>
            </w:rPr>
          </w:pPr>
          <w:hyperlink w:anchor="_heading=h.gjweibwaehyx">
            <w:r>
              <w:rPr>
                <w:rFonts w:ascii="Arial" w:eastAsia="Arial" w:hAnsi="Arial" w:cs="Arial"/>
                <w:sz w:val="22"/>
                <w:szCs w:val="22"/>
              </w:rPr>
              <w:t>a) základní popis stavby; u změny stavby údaje o jejím současném stavu, závěry stavebně technického, případně stavebně historického průzkumu a výsledky statického posouzení nosných konstrukcí</w:t>
            </w:r>
            <w:r>
              <w:rPr>
                <w:rFonts w:ascii="Arial" w:eastAsia="Arial" w:hAnsi="Arial" w:cs="Arial"/>
                <w:sz w:val="22"/>
                <w:szCs w:val="22"/>
              </w:rPr>
              <w:tab/>
              <w:t>4</w:t>
            </w:r>
          </w:hyperlink>
        </w:p>
        <w:p w14:paraId="00000035" w14:textId="77777777" w:rsidR="0059010E" w:rsidRDefault="00000000">
          <w:pPr>
            <w:widowControl w:val="0"/>
            <w:tabs>
              <w:tab w:val="right" w:pos="12000"/>
            </w:tabs>
            <w:spacing w:before="60"/>
            <w:ind w:left="360"/>
            <w:rPr>
              <w:rFonts w:ascii="Arial" w:eastAsia="Arial" w:hAnsi="Arial" w:cs="Arial"/>
              <w:sz w:val="22"/>
              <w:szCs w:val="22"/>
            </w:rPr>
          </w:pPr>
          <w:hyperlink w:anchor="_heading=h.w15qfz19uemu">
            <w:r>
              <w:rPr>
                <w:rFonts w:ascii="Arial" w:eastAsia="Arial" w:hAnsi="Arial" w:cs="Arial"/>
                <w:sz w:val="22"/>
                <w:szCs w:val="22"/>
              </w:rPr>
              <w:t>b) charakteristika území a stavebního pozemku, dosavadní využití a zastavěnost území, poloha vzhledem k záplavovému území, poddolovanému území apod.</w:t>
            </w:r>
            <w:r>
              <w:rPr>
                <w:rFonts w:ascii="Arial" w:eastAsia="Arial" w:hAnsi="Arial" w:cs="Arial"/>
                <w:sz w:val="22"/>
                <w:szCs w:val="22"/>
              </w:rPr>
              <w:tab/>
              <w:t>4</w:t>
            </w:r>
          </w:hyperlink>
        </w:p>
        <w:p w14:paraId="00000036" w14:textId="77777777" w:rsidR="0059010E" w:rsidRDefault="00000000">
          <w:pPr>
            <w:widowControl w:val="0"/>
            <w:tabs>
              <w:tab w:val="right" w:pos="12000"/>
            </w:tabs>
            <w:spacing w:before="60"/>
            <w:ind w:left="360"/>
            <w:rPr>
              <w:rFonts w:ascii="Arial" w:eastAsia="Arial" w:hAnsi="Arial" w:cs="Arial"/>
              <w:sz w:val="22"/>
              <w:szCs w:val="22"/>
            </w:rPr>
          </w:pPr>
          <w:hyperlink w:anchor="_heading=h.d6vefwodsrcq">
            <w:r>
              <w:rPr>
                <w:rFonts w:ascii="Arial" w:eastAsia="Arial" w:hAnsi="Arial" w:cs="Arial"/>
                <w:sz w:val="22"/>
                <w:szCs w:val="22"/>
              </w:rPr>
              <w:t>c) údaje o souladu stavby s územně plánovací dokumentací a územními opatřeními nebo s cíli a úkoly územního plánování, a s požadavky na ochranu kulturně historických, architektonických, archeologických a urbanistických hodnot v území</w:t>
            </w:r>
            <w:r>
              <w:rPr>
                <w:rFonts w:ascii="Arial" w:eastAsia="Arial" w:hAnsi="Arial" w:cs="Arial"/>
                <w:sz w:val="22"/>
                <w:szCs w:val="22"/>
              </w:rPr>
              <w:tab/>
              <w:t>4</w:t>
            </w:r>
          </w:hyperlink>
        </w:p>
        <w:p w14:paraId="00000037" w14:textId="77777777" w:rsidR="0059010E" w:rsidRDefault="00000000">
          <w:pPr>
            <w:widowControl w:val="0"/>
            <w:tabs>
              <w:tab w:val="right" w:pos="12000"/>
            </w:tabs>
            <w:spacing w:before="60"/>
            <w:ind w:left="360"/>
            <w:rPr>
              <w:rFonts w:ascii="Arial" w:eastAsia="Arial" w:hAnsi="Arial" w:cs="Arial"/>
              <w:sz w:val="22"/>
              <w:szCs w:val="22"/>
            </w:rPr>
          </w:pPr>
          <w:hyperlink w:anchor="_heading=h.kq3ad8jkdinv">
            <w:r>
              <w:rPr>
                <w:rFonts w:ascii="Arial" w:eastAsia="Arial" w:hAnsi="Arial" w:cs="Arial"/>
                <w:sz w:val="22"/>
                <w:szCs w:val="22"/>
              </w:rPr>
              <w:t>d) výčet a závěry průzkumů</w:t>
            </w:r>
            <w:r>
              <w:rPr>
                <w:rFonts w:ascii="Arial" w:eastAsia="Arial" w:hAnsi="Arial" w:cs="Arial"/>
                <w:sz w:val="22"/>
                <w:szCs w:val="22"/>
              </w:rPr>
              <w:tab/>
              <w:t>4</w:t>
            </w:r>
          </w:hyperlink>
        </w:p>
        <w:p w14:paraId="00000038" w14:textId="77777777" w:rsidR="0059010E" w:rsidRDefault="00000000">
          <w:pPr>
            <w:widowControl w:val="0"/>
            <w:tabs>
              <w:tab w:val="right" w:pos="12000"/>
            </w:tabs>
            <w:spacing w:before="60"/>
            <w:ind w:left="360"/>
            <w:rPr>
              <w:rFonts w:ascii="Arial" w:eastAsia="Arial" w:hAnsi="Arial" w:cs="Arial"/>
              <w:sz w:val="22"/>
              <w:szCs w:val="22"/>
            </w:rPr>
          </w:pPr>
          <w:hyperlink w:anchor="_heading=h.41nzk356ctdb">
            <w:r>
              <w:rPr>
                <w:rFonts w:ascii="Arial" w:eastAsia="Arial" w:hAnsi="Arial" w:cs="Arial"/>
                <w:sz w:val="22"/>
                <w:szCs w:val="22"/>
              </w:rPr>
              <w:t>e) informace o nutnosti povolení výjimky z požadavků na výstavbu</w:t>
            </w:r>
            <w:r>
              <w:rPr>
                <w:rFonts w:ascii="Arial" w:eastAsia="Arial" w:hAnsi="Arial" w:cs="Arial"/>
                <w:sz w:val="22"/>
                <w:szCs w:val="22"/>
              </w:rPr>
              <w:tab/>
              <w:t>4</w:t>
            </w:r>
          </w:hyperlink>
        </w:p>
        <w:p w14:paraId="00000039" w14:textId="77777777" w:rsidR="0059010E" w:rsidRDefault="00000000">
          <w:pPr>
            <w:widowControl w:val="0"/>
            <w:tabs>
              <w:tab w:val="right" w:pos="12000"/>
            </w:tabs>
            <w:spacing w:before="60"/>
            <w:ind w:left="360"/>
            <w:rPr>
              <w:rFonts w:ascii="Arial" w:eastAsia="Arial" w:hAnsi="Arial" w:cs="Arial"/>
              <w:sz w:val="22"/>
              <w:szCs w:val="22"/>
            </w:rPr>
          </w:pPr>
          <w:hyperlink w:anchor="_heading=h.vncmxvrt2s2b">
            <w:r>
              <w:rPr>
                <w:rFonts w:ascii="Arial" w:eastAsia="Arial" w:hAnsi="Arial" w:cs="Arial"/>
                <w:sz w:val="22"/>
                <w:szCs w:val="22"/>
              </w:rPr>
              <w:t>f)  stávající ochrana území a stavby podle jiných právních předpisů, včetně rozsahu omezení a podmínek pro ochranu</w:t>
            </w:r>
            <w:r>
              <w:rPr>
                <w:rFonts w:ascii="Arial" w:eastAsia="Arial" w:hAnsi="Arial" w:cs="Arial"/>
                <w:sz w:val="22"/>
                <w:szCs w:val="22"/>
              </w:rPr>
              <w:tab/>
              <w:t>4</w:t>
            </w:r>
          </w:hyperlink>
        </w:p>
        <w:p w14:paraId="0000003A" w14:textId="77777777" w:rsidR="0059010E" w:rsidRDefault="00000000">
          <w:pPr>
            <w:widowControl w:val="0"/>
            <w:tabs>
              <w:tab w:val="right" w:pos="12000"/>
            </w:tabs>
            <w:spacing w:before="60"/>
            <w:ind w:left="360"/>
            <w:rPr>
              <w:rFonts w:ascii="Arial" w:eastAsia="Arial" w:hAnsi="Arial" w:cs="Arial"/>
              <w:sz w:val="22"/>
              <w:szCs w:val="22"/>
            </w:rPr>
          </w:pPr>
          <w:hyperlink w:anchor="_heading=h.ao4wdh2cbtlx">
            <w:r>
              <w:rPr>
                <w:rFonts w:ascii="Arial" w:eastAsia="Arial" w:hAnsi="Arial" w:cs="Arial"/>
                <w:sz w:val="22"/>
                <w:szCs w:val="22"/>
              </w:rPr>
              <w:t>g)  vliv stavby na okolní stavby a pozemky, ochrana okolí, vliv stavby na odtokové poměry v území, požadavky na asanace, demolice a kácení dřevin</w:t>
            </w:r>
            <w:r>
              <w:rPr>
                <w:rFonts w:ascii="Arial" w:eastAsia="Arial" w:hAnsi="Arial" w:cs="Arial"/>
                <w:sz w:val="22"/>
                <w:szCs w:val="22"/>
              </w:rPr>
              <w:tab/>
              <w:t>4</w:t>
            </w:r>
          </w:hyperlink>
        </w:p>
        <w:p w14:paraId="0000003B" w14:textId="77777777" w:rsidR="0059010E" w:rsidRDefault="00000000">
          <w:pPr>
            <w:widowControl w:val="0"/>
            <w:tabs>
              <w:tab w:val="right" w:pos="12000"/>
            </w:tabs>
            <w:spacing w:before="60"/>
            <w:ind w:left="360"/>
            <w:rPr>
              <w:rFonts w:ascii="Arial" w:eastAsia="Arial" w:hAnsi="Arial" w:cs="Arial"/>
              <w:sz w:val="22"/>
              <w:szCs w:val="22"/>
            </w:rPr>
          </w:pPr>
          <w:hyperlink w:anchor="_heading=h.h13y4p85vsz6">
            <w:r>
              <w:rPr>
                <w:rFonts w:ascii="Arial" w:eastAsia="Arial" w:hAnsi="Arial" w:cs="Arial"/>
                <w:sz w:val="22"/>
                <w:szCs w:val="22"/>
              </w:rPr>
              <w:t>h) požadavky na maximální dočasné a trvalé zábory zemědělského půdního fondu nebo pozemků určených k plnění funkce lesa</w:t>
            </w:r>
            <w:r>
              <w:rPr>
                <w:rFonts w:ascii="Arial" w:eastAsia="Arial" w:hAnsi="Arial" w:cs="Arial"/>
                <w:sz w:val="22"/>
                <w:szCs w:val="22"/>
              </w:rPr>
              <w:tab/>
              <w:t>4</w:t>
            </w:r>
          </w:hyperlink>
        </w:p>
        <w:p w14:paraId="0000003C" w14:textId="77777777" w:rsidR="0059010E" w:rsidRDefault="00000000">
          <w:pPr>
            <w:widowControl w:val="0"/>
            <w:tabs>
              <w:tab w:val="right" w:pos="12000"/>
            </w:tabs>
            <w:spacing w:before="60"/>
            <w:ind w:left="360"/>
            <w:rPr>
              <w:rFonts w:ascii="Arial" w:eastAsia="Arial" w:hAnsi="Arial" w:cs="Arial"/>
              <w:sz w:val="22"/>
              <w:szCs w:val="22"/>
            </w:rPr>
          </w:pPr>
          <w:hyperlink w:anchor="_heading=h.331r8sqjdtvn">
            <w:r>
              <w:rPr>
                <w:rFonts w:ascii="Arial" w:eastAsia="Arial" w:hAnsi="Arial" w:cs="Arial"/>
                <w:sz w:val="22"/>
                <w:szCs w:val="22"/>
              </w:rPr>
              <w:t>i) navrhovaná a vznikající ochranná a bezpečnostní pásma, rozsah omezení a podmínky ochrany podle jiných právních předpisů, včetně seznamu pozemků podle katastru nemovitostí, na kterých ochranné nebo bezpečnostní pásmo vznikne, bezpečnostní vzdálenost muničního skladiště s rizikem střepinového účinku určená podle jiného právního předpisu</w:t>
            </w:r>
            <w:r>
              <w:rPr>
                <w:rFonts w:ascii="Arial" w:eastAsia="Arial" w:hAnsi="Arial" w:cs="Arial"/>
                <w:sz w:val="22"/>
                <w:szCs w:val="22"/>
              </w:rPr>
              <w:tab/>
              <w:t>5</w:t>
            </w:r>
          </w:hyperlink>
        </w:p>
        <w:p w14:paraId="0000003D" w14:textId="77777777" w:rsidR="0059010E" w:rsidRDefault="00000000">
          <w:pPr>
            <w:widowControl w:val="0"/>
            <w:tabs>
              <w:tab w:val="right" w:pos="12000"/>
            </w:tabs>
            <w:spacing w:before="60"/>
            <w:ind w:left="360"/>
            <w:rPr>
              <w:rFonts w:ascii="Arial" w:eastAsia="Arial" w:hAnsi="Arial" w:cs="Arial"/>
              <w:sz w:val="22"/>
              <w:szCs w:val="22"/>
            </w:rPr>
          </w:pPr>
          <w:hyperlink w:anchor="_heading=h.ddwnou548tcx">
            <w:r>
              <w:rPr>
                <w:rFonts w:ascii="Arial" w:eastAsia="Arial" w:hAnsi="Arial" w:cs="Arial"/>
                <w:sz w:val="22"/>
                <w:szCs w:val="22"/>
              </w:rPr>
              <w:t>j) navrhované parametry stavby - například zastavěná plocha, obestavěný prostor, podlahová plocha podle jednotlivých funkcí (bytů, služeb, administrativy apod.), typ navržené technologie, předpokládané kapacity provozu a výroby</w:t>
            </w:r>
            <w:r>
              <w:rPr>
                <w:rFonts w:ascii="Arial" w:eastAsia="Arial" w:hAnsi="Arial" w:cs="Arial"/>
                <w:sz w:val="22"/>
                <w:szCs w:val="22"/>
              </w:rPr>
              <w:tab/>
              <w:t>5</w:t>
            </w:r>
          </w:hyperlink>
        </w:p>
        <w:p w14:paraId="0000003E" w14:textId="77777777" w:rsidR="0059010E" w:rsidRDefault="00000000">
          <w:pPr>
            <w:widowControl w:val="0"/>
            <w:tabs>
              <w:tab w:val="right" w:pos="12000"/>
            </w:tabs>
            <w:spacing w:before="60"/>
            <w:ind w:left="360"/>
            <w:rPr>
              <w:rFonts w:ascii="Arial" w:eastAsia="Arial" w:hAnsi="Arial" w:cs="Arial"/>
              <w:sz w:val="22"/>
              <w:szCs w:val="22"/>
            </w:rPr>
          </w:pPr>
          <w:hyperlink w:anchor="_heading=h.ofgr1x90ckui">
            <w:r>
              <w:rPr>
                <w:rFonts w:ascii="Arial" w:eastAsia="Arial" w:hAnsi="Arial" w:cs="Arial"/>
                <w:sz w:val="22"/>
                <w:szCs w:val="22"/>
              </w:rPr>
              <w:t>k)  limitní bilance stavby - potřeby a spotřeby médií a hmot, hospodaření se srážkovou vodou, celkové produkované množství, druhy a kategorie odpadů a emisí apod.</w:t>
            </w:r>
            <w:r>
              <w:rPr>
                <w:rFonts w:ascii="Arial" w:eastAsia="Arial" w:hAnsi="Arial" w:cs="Arial"/>
                <w:sz w:val="22"/>
                <w:szCs w:val="22"/>
              </w:rPr>
              <w:tab/>
              <w:t>5</w:t>
            </w:r>
          </w:hyperlink>
        </w:p>
        <w:p w14:paraId="0000003F" w14:textId="77777777" w:rsidR="0059010E" w:rsidRDefault="00000000">
          <w:pPr>
            <w:widowControl w:val="0"/>
            <w:tabs>
              <w:tab w:val="right" w:pos="12000"/>
            </w:tabs>
            <w:spacing w:before="60"/>
            <w:ind w:left="360"/>
            <w:rPr>
              <w:rFonts w:ascii="Arial" w:eastAsia="Arial" w:hAnsi="Arial" w:cs="Arial"/>
              <w:sz w:val="22"/>
              <w:szCs w:val="22"/>
            </w:rPr>
          </w:pPr>
          <w:hyperlink w:anchor="_heading=h.d014ardbwq4v">
            <w:r>
              <w:rPr>
                <w:rFonts w:ascii="Arial" w:eastAsia="Arial" w:hAnsi="Arial" w:cs="Arial"/>
                <w:sz w:val="22"/>
                <w:szCs w:val="22"/>
              </w:rPr>
              <w:t>l)  požadavky na kapacity veřejných sítí komunikačních vedení a elektronického komunikačního zařízení veřejné komunikační sítě</w:t>
            </w:r>
            <w:r>
              <w:rPr>
                <w:rFonts w:ascii="Arial" w:eastAsia="Arial" w:hAnsi="Arial" w:cs="Arial"/>
                <w:sz w:val="22"/>
                <w:szCs w:val="22"/>
              </w:rPr>
              <w:tab/>
              <w:t>5</w:t>
            </w:r>
          </w:hyperlink>
        </w:p>
        <w:p w14:paraId="00000040" w14:textId="77777777" w:rsidR="0059010E" w:rsidRDefault="00000000">
          <w:pPr>
            <w:widowControl w:val="0"/>
            <w:tabs>
              <w:tab w:val="right" w:pos="12000"/>
            </w:tabs>
            <w:spacing w:before="60"/>
            <w:ind w:left="360"/>
            <w:rPr>
              <w:rFonts w:ascii="Arial" w:eastAsia="Arial" w:hAnsi="Arial" w:cs="Arial"/>
              <w:sz w:val="22"/>
              <w:szCs w:val="22"/>
            </w:rPr>
          </w:pPr>
          <w:hyperlink w:anchor="_heading=h.e4m7k2pbx4bx">
            <w:r>
              <w:rPr>
                <w:rFonts w:ascii="Arial" w:eastAsia="Arial" w:hAnsi="Arial" w:cs="Arial"/>
                <w:sz w:val="22"/>
                <w:szCs w:val="22"/>
              </w:rPr>
              <w:t>m) základní předpoklady výstavby - časové údaje o realizaci stavby, členění na etapy, věcné a časové vazby stavby, podmiňující, vyvolané a související investice</w:t>
            </w:r>
            <w:r>
              <w:rPr>
                <w:rFonts w:ascii="Arial" w:eastAsia="Arial" w:hAnsi="Arial" w:cs="Arial"/>
                <w:sz w:val="22"/>
                <w:szCs w:val="22"/>
              </w:rPr>
              <w:tab/>
              <w:t>5</w:t>
            </w:r>
          </w:hyperlink>
        </w:p>
        <w:p w14:paraId="00000041" w14:textId="77777777" w:rsidR="0059010E" w:rsidRDefault="00000000">
          <w:pPr>
            <w:widowControl w:val="0"/>
            <w:tabs>
              <w:tab w:val="right" w:pos="12000"/>
            </w:tabs>
            <w:spacing w:before="60"/>
            <w:ind w:left="360"/>
            <w:rPr>
              <w:rFonts w:ascii="Arial" w:eastAsia="Arial" w:hAnsi="Arial" w:cs="Arial"/>
              <w:sz w:val="22"/>
              <w:szCs w:val="22"/>
            </w:rPr>
          </w:pPr>
          <w:hyperlink w:anchor="_heading=h.i5lqdhgpaj32">
            <w:r>
              <w:rPr>
                <w:rFonts w:ascii="Arial" w:eastAsia="Arial" w:hAnsi="Arial" w:cs="Arial"/>
                <w:sz w:val="22"/>
                <w:szCs w:val="22"/>
              </w:rPr>
              <w:t>n)  základní požadavky na předčasné užívání staveb a zkušební provoz staveb, doba jejich trvání ve vztahu k dokončení a užívání stavby</w:t>
            </w:r>
            <w:r>
              <w:rPr>
                <w:rFonts w:ascii="Arial" w:eastAsia="Arial" w:hAnsi="Arial" w:cs="Arial"/>
                <w:sz w:val="22"/>
                <w:szCs w:val="22"/>
              </w:rPr>
              <w:tab/>
              <w:t>5</w:t>
            </w:r>
          </w:hyperlink>
        </w:p>
        <w:p w14:paraId="00000042" w14:textId="77777777" w:rsidR="0059010E" w:rsidRDefault="00000000">
          <w:pPr>
            <w:widowControl w:val="0"/>
            <w:tabs>
              <w:tab w:val="right" w:pos="12000"/>
            </w:tabs>
            <w:spacing w:before="60"/>
            <w:ind w:left="360"/>
            <w:rPr>
              <w:rFonts w:ascii="Arial" w:eastAsia="Arial" w:hAnsi="Arial" w:cs="Arial"/>
              <w:sz w:val="22"/>
              <w:szCs w:val="22"/>
            </w:rPr>
          </w:pPr>
          <w:hyperlink w:anchor="_heading=h.73tct35nfdrt">
            <w:r>
              <w:rPr>
                <w:rFonts w:ascii="Arial" w:eastAsia="Arial" w:hAnsi="Arial" w:cs="Arial"/>
                <w:sz w:val="22"/>
                <w:szCs w:val="22"/>
              </w:rPr>
              <w:t>o) seznam výsledků zeměměřických činností podle jiného právního předpisu 1), pokud mají podle projektu výsledků zeměměřických činností vzniknout v souvislosti s povolením stavby.</w:t>
            </w:r>
            <w:r>
              <w:rPr>
                <w:rFonts w:ascii="Arial" w:eastAsia="Arial" w:hAnsi="Arial" w:cs="Arial"/>
                <w:sz w:val="22"/>
                <w:szCs w:val="22"/>
              </w:rPr>
              <w:tab/>
              <w:t>5</w:t>
            </w:r>
          </w:hyperlink>
        </w:p>
        <w:p w14:paraId="00000043" w14:textId="77777777" w:rsidR="0059010E" w:rsidRDefault="00000000">
          <w:pPr>
            <w:widowControl w:val="0"/>
            <w:tabs>
              <w:tab w:val="right" w:pos="12000"/>
            </w:tabs>
            <w:spacing w:before="60"/>
            <w:rPr>
              <w:rFonts w:ascii="Arial" w:eastAsia="Arial" w:hAnsi="Arial" w:cs="Arial"/>
              <w:b/>
              <w:sz w:val="22"/>
              <w:szCs w:val="22"/>
            </w:rPr>
          </w:pPr>
          <w:hyperlink w:anchor="_heading=h.ek3jz8y8bb2n">
            <w:r>
              <w:rPr>
                <w:rFonts w:ascii="Arial" w:eastAsia="Arial" w:hAnsi="Arial" w:cs="Arial"/>
                <w:b/>
                <w:sz w:val="22"/>
                <w:szCs w:val="22"/>
              </w:rPr>
              <w:t>B.2 Urbanistické a základní architektonické řešení</w:t>
            </w:r>
            <w:r>
              <w:rPr>
                <w:rFonts w:ascii="Arial" w:eastAsia="Arial" w:hAnsi="Arial" w:cs="Arial"/>
                <w:b/>
                <w:sz w:val="22"/>
                <w:szCs w:val="22"/>
              </w:rPr>
              <w:tab/>
              <w:t>5</w:t>
            </w:r>
          </w:hyperlink>
        </w:p>
        <w:p w14:paraId="00000044" w14:textId="77777777" w:rsidR="0059010E" w:rsidRDefault="00000000">
          <w:pPr>
            <w:widowControl w:val="0"/>
            <w:tabs>
              <w:tab w:val="right" w:pos="12000"/>
            </w:tabs>
            <w:spacing w:before="60"/>
            <w:rPr>
              <w:rFonts w:ascii="Arial" w:eastAsia="Arial" w:hAnsi="Arial" w:cs="Arial"/>
              <w:b/>
              <w:sz w:val="22"/>
              <w:szCs w:val="22"/>
            </w:rPr>
          </w:pPr>
          <w:hyperlink w:anchor="_heading=h.w9qbaglbsp0s">
            <w:r>
              <w:rPr>
                <w:rFonts w:ascii="Arial" w:eastAsia="Arial" w:hAnsi="Arial" w:cs="Arial"/>
                <w:b/>
                <w:sz w:val="22"/>
                <w:szCs w:val="22"/>
              </w:rPr>
              <w:t>B.3 Základní stavebně technické a technologické řešení</w:t>
            </w:r>
            <w:r>
              <w:rPr>
                <w:rFonts w:ascii="Arial" w:eastAsia="Arial" w:hAnsi="Arial" w:cs="Arial"/>
                <w:b/>
                <w:sz w:val="22"/>
                <w:szCs w:val="22"/>
              </w:rPr>
              <w:tab/>
              <w:t>5</w:t>
            </w:r>
          </w:hyperlink>
        </w:p>
        <w:p w14:paraId="00000045" w14:textId="77777777" w:rsidR="0059010E" w:rsidRDefault="00000000">
          <w:pPr>
            <w:widowControl w:val="0"/>
            <w:tabs>
              <w:tab w:val="right" w:pos="12000"/>
            </w:tabs>
            <w:spacing w:before="60"/>
            <w:ind w:left="360"/>
            <w:rPr>
              <w:rFonts w:ascii="Arial" w:eastAsia="Arial" w:hAnsi="Arial" w:cs="Arial"/>
              <w:sz w:val="22"/>
              <w:szCs w:val="22"/>
            </w:rPr>
          </w:pPr>
          <w:hyperlink w:anchor="_heading=h.kn9bly2gv112">
            <w:r>
              <w:rPr>
                <w:rFonts w:ascii="Arial" w:eastAsia="Arial" w:hAnsi="Arial" w:cs="Arial"/>
                <w:sz w:val="22"/>
                <w:szCs w:val="22"/>
              </w:rPr>
              <w:t>B 3.1. Celková koncepce stavebně technického a technologického řešení</w:t>
            </w:r>
            <w:r>
              <w:rPr>
                <w:rFonts w:ascii="Arial" w:eastAsia="Arial" w:hAnsi="Arial" w:cs="Arial"/>
                <w:sz w:val="22"/>
                <w:szCs w:val="22"/>
              </w:rPr>
              <w:tab/>
              <w:t>5</w:t>
            </w:r>
          </w:hyperlink>
        </w:p>
        <w:p w14:paraId="00000046" w14:textId="77777777" w:rsidR="0059010E" w:rsidRDefault="00000000">
          <w:pPr>
            <w:widowControl w:val="0"/>
            <w:tabs>
              <w:tab w:val="right" w:pos="12000"/>
            </w:tabs>
            <w:spacing w:before="60"/>
            <w:ind w:left="360"/>
            <w:rPr>
              <w:rFonts w:ascii="Arial" w:eastAsia="Arial" w:hAnsi="Arial" w:cs="Arial"/>
              <w:sz w:val="22"/>
              <w:szCs w:val="22"/>
            </w:rPr>
          </w:pPr>
          <w:hyperlink w:anchor="_heading=h.qg1x568eqtds">
            <w:r>
              <w:rPr>
                <w:rFonts w:ascii="Arial" w:eastAsia="Arial" w:hAnsi="Arial" w:cs="Arial"/>
                <w:sz w:val="22"/>
                <w:szCs w:val="22"/>
              </w:rPr>
              <w:t>B.3.2 Celkové řešení podmínek přístupnosti</w:t>
            </w:r>
            <w:r>
              <w:rPr>
                <w:rFonts w:ascii="Arial" w:eastAsia="Arial" w:hAnsi="Arial" w:cs="Arial"/>
                <w:sz w:val="22"/>
                <w:szCs w:val="22"/>
              </w:rPr>
              <w:tab/>
              <w:t>5</w:t>
            </w:r>
          </w:hyperlink>
        </w:p>
        <w:p w14:paraId="00000047" w14:textId="77777777" w:rsidR="0059010E" w:rsidRDefault="00000000">
          <w:pPr>
            <w:widowControl w:val="0"/>
            <w:tabs>
              <w:tab w:val="right" w:pos="12000"/>
            </w:tabs>
            <w:spacing w:before="60"/>
            <w:ind w:left="720"/>
            <w:rPr>
              <w:rFonts w:ascii="Arial" w:eastAsia="Arial" w:hAnsi="Arial" w:cs="Arial"/>
              <w:sz w:val="22"/>
              <w:szCs w:val="22"/>
            </w:rPr>
          </w:pPr>
          <w:hyperlink w:anchor="_heading=h.jb2efjjsivi3">
            <w:r>
              <w:rPr>
                <w:rFonts w:ascii="Arial" w:eastAsia="Arial" w:hAnsi="Arial" w:cs="Arial"/>
                <w:sz w:val="22"/>
                <w:szCs w:val="22"/>
              </w:rPr>
              <w:t>a) celkové řešení přístupnosti se specifikací jednotlivých části, které podléhají požadavkům na přístupnost, včetně dopadů předčasného užívání a zkušebního provozu a vlivu na okolí</w:t>
            </w:r>
            <w:r>
              <w:rPr>
                <w:rFonts w:ascii="Arial" w:eastAsia="Arial" w:hAnsi="Arial" w:cs="Arial"/>
                <w:sz w:val="22"/>
                <w:szCs w:val="22"/>
              </w:rPr>
              <w:tab/>
              <w:t>5</w:t>
            </w:r>
          </w:hyperlink>
        </w:p>
        <w:p w14:paraId="00000048" w14:textId="77777777" w:rsidR="0059010E" w:rsidRDefault="00000000">
          <w:pPr>
            <w:widowControl w:val="0"/>
            <w:tabs>
              <w:tab w:val="right" w:pos="12000"/>
            </w:tabs>
            <w:spacing w:before="60"/>
            <w:ind w:left="720"/>
            <w:rPr>
              <w:rFonts w:ascii="Arial" w:eastAsia="Arial" w:hAnsi="Arial" w:cs="Arial"/>
              <w:sz w:val="22"/>
              <w:szCs w:val="22"/>
            </w:rPr>
          </w:pPr>
          <w:hyperlink w:anchor="_heading=h.feq5upt6hfqm">
            <w:r>
              <w:rPr>
                <w:rFonts w:ascii="Arial" w:eastAsia="Arial" w:hAnsi="Arial" w:cs="Arial"/>
                <w:sz w:val="22"/>
                <w:szCs w:val="22"/>
              </w:rPr>
              <w:t>b) popis navržených opatření - zejména přístup ke stavbě, prostory stavby a systémy určené pro užívání veřejností</w:t>
            </w:r>
            <w:r>
              <w:rPr>
                <w:rFonts w:ascii="Arial" w:eastAsia="Arial" w:hAnsi="Arial" w:cs="Arial"/>
                <w:sz w:val="22"/>
                <w:szCs w:val="22"/>
              </w:rPr>
              <w:tab/>
              <w:t>6</w:t>
            </w:r>
          </w:hyperlink>
        </w:p>
        <w:p w14:paraId="00000049" w14:textId="77777777" w:rsidR="0059010E" w:rsidRDefault="00000000">
          <w:pPr>
            <w:widowControl w:val="0"/>
            <w:tabs>
              <w:tab w:val="right" w:pos="12000"/>
            </w:tabs>
            <w:spacing w:before="60"/>
            <w:ind w:left="720"/>
            <w:rPr>
              <w:rFonts w:ascii="Arial" w:eastAsia="Arial" w:hAnsi="Arial" w:cs="Arial"/>
              <w:sz w:val="22"/>
              <w:szCs w:val="22"/>
            </w:rPr>
          </w:pPr>
          <w:hyperlink w:anchor="_heading=h.crptry44ksx">
            <w:r>
              <w:rPr>
                <w:rFonts w:ascii="Arial" w:eastAsia="Arial" w:hAnsi="Arial" w:cs="Arial"/>
                <w:sz w:val="22"/>
                <w:szCs w:val="22"/>
              </w:rPr>
              <w:t>c) popis dopadů na přístupnost z hlediska uplatnění závažných územně technických nebo stavebně technických důvodů nebo jiných veřejných zájmů.</w:t>
            </w:r>
            <w:r>
              <w:rPr>
                <w:rFonts w:ascii="Arial" w:eastAsia="Arial" w:hAnsi="Arial" w:cs="Arial"/>
                <w:sz w:val="22"/>
                <w:szCs w:val="22"/>
              </w:rPr>
              <w:tab/>
              <w:t>6</w:t>
            </w:r>
          </w:hyperlink>
        </w:p>
        <w:p w14:paraId="0000004A" w14:textId="77777777" w:rsidR="0059010E" w:rsidRDefault="00000000">
          <w:pPr>
            <w:widowControl w:val="0"/>
            <w:tabs>
              <w:tab w:val="right" w:pos="12000"/>
            </w:tabs>
            <w:spacing w:before="60"/>
            <w:ind w:left="360"/>
            <w:rPr>
              <w:rFonts w:ascii="Arial" w:eastAsia="Arial" w:hAnsi="Arial" w:cs="Arial"/>
              <w:sz w:val="22"/>
              <w:szCs w:val="22"/>
            </w:rPr>
          </w:pPr>
          <w:hyperlink w:anchor="_heading=h.f4hd1iqzfymc">
            <w:r>
              <w:rPr>
                <w:rFonts w:ascii="Arial" w:eastAsia="Arial" w:hAnsi="Arial" w:cs="Arial"/>
                <w:sz w:val="22"/>
                <w:szCs w:val="22"/>
              </w:rPr>
              <w:t>B.3.3 Zásady bezpečnosti při užívání stavby</w:t>
            </w:r>
            <w:r>
              <w:rPr>
                <w:rFonts w:ascii="Arial" w:eastAsia="Arial" w:hAnsi="Arial" w:cs="Arial"/>
                <w:sz w:val="22"/>
                <w:szCs w:val="22"/>
              </w:rPr>
              <w:tab/>
              <w:t>6</w:t>
            </w:r>
          </w:hyperlink>
        </w:p>
        <w:p w14:paraId="0000004B" w14:textId="77777777" w:rsidR="0059010E" w:rsidRDefault="00000000">
          <w:pPr>
            <w:widowControl w:val="0"/>
            <w:tabs>
              <w:tab w:val="right" w:pos="12000"/>
            </w:tabs>
            <w:spacing w:before="60"/>
            <w:ind w:left="360"/>
            <w:rPr>
              <w:rFonts w:ascii="Arial" w:eastAsia="Arial" w:hAnsi="Arial" w:cs="Arial"/>
              <w:sz w:val="22"/>
              <w:szCs w:val="22"/>
            </w:rPr>
          </w:pPr>
          <w:hyperlink w:anchor="_heading=h.1px2ons6xpr7">
            <w:r>
              <w:rPr>
                <w:rFonts w:ascii="Arial" w:eastAsia="Arial" w:hAnsi="Arial" w:cs="Arial"/>
                <w:sz w:val="22"/>
                <w:szCs w:val="22"/>
              </w:rPr>
              <w:t>B.3.4 Základní technický popis stavby</w:t>
            </w:r>
            <w:r>
              <w:rPr>
                <w:rFonts w:ascii="Arial" w:eastAsia="Arial" w:hAnsi="Arial" w:cs="Arial"/>
                <w:sz w:val="22"/>
                <w:szCs w:val="22"/>
              </w:rPr>
              <w:tab/>
              <w:t>6</w:t>
            </w:r>
          </w:hyperlink>
        </w:p>
        <w:p w14:paraId="0000004C" w14:textId="77777777" w:rsidR="0059010E" w:rsidRDefault="00000000">
          <w:pPr>
            <w:widowControl w:val="0"/>
            <w:tabs>
              <w:tab w:val="right" w:pos="12000"/>
            </w:tabs>
            <w:spacing w:before="60"/>
            <w:ind w:left="720"/>
            <w:rPr>
              <w:rFonts w:ascii="Arial" w:eastAsia="Arial" w:hAnsi="Arial" w:cs="Arial"/>
              <w:sz w:val="22"/>
              <w:szCs w:val="22"/>
            </w:rPr>
          </w:pPr>
          <w:hyperlink w:anchor="_heading=h.t6gruhn0fsi4">
            <w:r>
              <w:rPr>
                <w:rFonts w:ascii="Arial" w:eastAsia="Arial" w:hAnsi="Arial" w:cs="Arial"/>
                <w:sz w:val="22"/>
                <w:szCs w:val="22"/>
              </w:rPr>
              <w:t>a)  popis stávajícího stavu</w:t>
            </w:r>
            <w:r>
              <w:rPr>
                <w:rFonts w:ascii="Arial" w:eastAsia="Arial" w:hAnsi="Arial" w:cs="Arial"/>
                <w:sz w:val="22"/>
                <w:szCs w:val="22"/>
              </w:rPr>
              <w:tab/>
              <w:t>6</w:t>
            </w:r>
          </w:hyperlink>
        </w:p>
        <w:p w14:paraId="0000004D" w14:textId="77777777" w:rsidR="0059010E" w:rsidRDefault="00000000">
          <w:pPr>
            <w:widowControl w:val="0"/>
            <w:tabs>
              <w:tab w:val="right" w:pos="12000"/>
            </w:tabs>
            <w:spacing w:before="60"/>
            <w:ind w:left="720"/>
            <w:rPr>
              <w:rFonts w:ascii="Arial" w:eastAsia="Arial" w:hAnsi="Arial" w:cs="Arial"/>
              <w:sz w:val="22"/>
              <w:szCs w:val="22"/>
            </w:rPr>
          </w:pPr>
          <w:hyperlink w:anchor="_heading=h.labhhlwj0yam">
            <w:r>
              <w:rPr>
                <w:rFonts w:ascii="Arial" w:eastAsia="Arial" w:hAnsi="Arial" w:cs="Arial"/>
                <w:sz w:val="22"/>
                <w:szCs w:val="22"/>
              </w:rPr>
              <w:t>b) popis navrženého stavebně technického a konstrukčního řešení</w:t>
            </w:r>
            <w:r>
              <w:rPr>
                <w:rFonts w:ascii="Arial" w:eastAsia="Arial" w:hAnsi="Arial" w:cs="Arial"/>
                <w:sz w:val="22"/>
                <w:szCs w:val="22"/>
              </w:rPr>
              <w:tab/>
              <w:t>6</w:t>
            </w:r>
          </w:hyperlink>
        </w:p>
        <w:p w14:paraId="0000004E" w14:textId="77777777" w:rsidR="0059010E" w:rsidRDefault="00000000">
          <w:pPr>
            <w:widowControl w:val="0"/>
            <w:tabs>
              <w:tab w:val="right" w:pos="12000"/>
            </w:tabs>
            <w:spacing w:before="60"/>
            <w:ind w:left="360"/>
            <w:rPr>
              <w:rFonts w:ascii="Arial" w:eastAsia="Arial" w:hAnsi="Arial" w:cs="Arial"/>
              <w:sz w:val="22"/>
              <w:szCs w:val="22"/>
            </w:rPr>
          </w:pPr>
          <w:hyperlink w:anchor="_heading=h.i1gp0x8o6lnt">
            <w:r>
              <w:rPr>
                <w:rFonts w:ascii="Arial" w:eastAsia="Arial" w:hAnsi="Arial" w:cs="Arial"/>
                <w:sz w:val="22"/>
                <w:szCs w:val="22"/>
              </w:rPr>
              <w:t>B.3.5 Technologické řešení - základní popis technických a technologických zařízení</w:t>
            </w:r>
            <w:r>
              <w:rPr>
                <w:rFonts w:ascii="Arial" w:eastAsia="Arial" w:hAnsi="Arial" w:cs="Arial"/>
                <w:sz w:val="22"/>
                <w:szCs w:val="22"/>
              </w:rPr>
              <w:tab/>
              <w:t>6</w:t>
            </w:r>
          </w:hyperlink>
        </w:p>
        <w:p w14:paraId="0000004F" w14:textId="77777777" w:rsidR="0059010E" w:rsidRDefault="00000000">
          <w:pPr>
            <w:widowControl w:val="0"/>
            <w:tabs>
              <w:tab w:val="right" w:pos="12000"/>
            </w:tabs>
            <w:spacing w:before="60"/>
            <w:ind w:left="720"/>
            <w:rPr>
              <w:rFonts w:ascii="Arial" w:eastAsia="Arial" w:hAnsi="Arial" w:cs="Arial"/>
              <w:sz w:val="22"/>
              <w:szCs w:val="22"/>
            </w:rPr>
          </w:pPr>
          <w:hyperlink w:anchor="_heading=h.iy0vijb0fmzc">
            <w:r>
              <w:rPr>
                <w:rFonts w:ascii="Arial" w:eastAsia="Arial" w:hAnsi="Arial" w:cs="Arial"/>
                <w:sz w:val="22"/>
                <w:szCs w:val="22"/>
              </w:rPr>
              <w:t>a) popis stávajícího stavu</w:t>
            </w:r>
            <w:r>
              <w:rPr>
                <w:rFonts w:ascii="Arial" w:eastAsia="Arial" w:hAnsi="Arial" w:cs="Arial"/>
                <w:sz w:val="22"/>
                <w:szCs w:val="22"/>
              </w:rPr>
              <w:tab/>
              <w:t>6</w:t>
            </w:r>
          </w:hyperlink>
        </w:p>
        <w:p w14:paraId="00000050" w14:textId="77777777" w:rsidR="0059010E" w:rsidRDefault="00000000">
          <w:pPr>
            <w:widowControl w:val="0"/>
            <w:tabs>
              <w:tab w:val="right" w:pos="12000"/>
            </w:tabs>
            <w:spacing w:before="60"/>
            <w:ind w:left="720"/>
            <w:rPr>
              <w:rFonts w:ascii="Arial" w:eastAsia="Arial" w:hAnsi="Arial" w:cs="Arial"/>
              <w:sz w:val="22"/>
              <w:szCs w:val="22"/>
            </w:rPr>
          </w:pPr>
          <w:hyperlink w:anchor="_heading=h.vcxvs771h69k">
            <w:r>
              <w:rPr>
                <w:rFonts w:ascii="Arial" w:eastAsia="Arial" w:hAnsi="Arial" w:cs="Arial"/>
                <w:sz w:val="22"/>
                <w:szCs w:val="22"/>
              </w:rPr>
              <w:t>b) popis navrženého řešení</w:t>
            </w:r>
            <w:r>
              <w:rPr>
                <w:rFonts w:ascii="Arial" w:eastAsia="Arial" w:hAnsi="Arial" w:cs="Arial"/>
                <w:sz w:val="22"/>
                <w:szCs w:val="22"/>
              </w:rPr>
              <w:tab/>
              <w:t>6</w:t>
            </w:r>
          </w:hyperlink>
        </w:p>
        <w:p w14:paraId="00000051" w14:textId="77777777" w:rsidR="0059010E" w:rsidRDefault="00000000">
          <w:pPr>
            <w:widowControl w:val="0"/>
            <w:tabs>
              <w:tab w:val="right" w:pos="12000"/>
            </w:tabs>
            <w:spacing w:before="60"/>
            <w:ind w:left="720"/>
            <w:rPr>
              <w:rFonts w:ascii="Arial" w:eastAsia="Arial" w:hAnsi="Arial" w:cs="Arial"/>
              <w:sz w:val="22"/>
              <w:szCs w:val="22"/>
            </w:rPr>
          </w:pPr>
          <w:hyperlink w:anchor="_heading=h.ufes40l9hidq">
            <w:r>
              <w:rPr>
                <w:rFonts w:ascii="Arial" w:eastAsia="Arial" w:hAnsi="Arial" w:cs="Arial"/>
                <w:sz w:val="22"/>
                <w:szCs w:val="22"/>
              </w:rPr>
              <w:t>c) energetické výpočty</w:t>
            </w:r>
            <w:r>
              <w:rPr>
                <w:rFonts w:ascii="Arial" w:eastAsia="Arial" w:hAnsi="Arial" w:cs="Arial"/>
                <w:sz w:val="22"/>
                <w:szCs w:val="22"/>
              </w:rPr>
              <w:tab/>
              <w:t>6</w:t>
            </w:r>
          </w:hyperlink>
        </w:p>
        <w:p w14:paraId="00000052" w14:textId="77777777" w:rsidR="0059010E" w:rsidRDefault="00000000">
          <w:pPr>
            <w:widowControl w:val="0"/>
            <w:tabs>
              <w:tab w:val="right" w:pos="12000"/>
            </w:tabs>
            <w:spacing w:before="60"/>
            <w:ind w:left="360"/>
            <w:rPr>
              <w:rFonts w:ascii="Arial" w:eastAsia="Arial" w:hAnsi="Arial" w:cs="Arial"/>
              <w:sz w:val="22"/>
              <w:szCs w:val="22"/>
            </w:rPr>
          </w:pPr>
          <w:hyperlink w:anchor="_heading=h.6quqh0m409e6">
            <w:r>
              <w:rPr>
                <w:rFonts w:ascii="Arial" w:eastAsia="Arial" w:hAnsi="Arial" w:cs="Arial"/>
                <w:sz w:val="22"/>
                <w:szCs w:val="22"/>
              </w:rPr>
              <w:t>B.3.6 Zásady požární bezpečnosti</w:t>
            </w:r>
            <w:r>
              <w:rPr>
                <w:rFonts w:ascii="Arial" w:eastAsia="Arial" w:hAnsi="Arial" w:cs="Arial"/>
                <w:sz w:val="22"/>
                <w:szCs w:val="22"/>
              </w:rPr>
              <w:tab/>
              <w:t>6</w:t>
            </w:r>
          </w:hyperlink>
        </w:p>
        <w:p w14:paraId="00000053" w14:textId="77777777" w:rsidR="0059010E" w:rsidRDefault="00000000">
          <w:pPr>
            <w:widowControl w:val="0"/>
            <w:tabs>
              <w:tab w:val="right" w:pos="12000"/>
            </w:tabs>
            <w:spacing w:before="60"/>
            <w:ind w:left="720"/>
            <w:rPr>
              <w:rFonts w:ascii="Arial" w:eastAsia="Arial" w:hAnsi="Arial" w:cs="Arial"/>
              <w:sz w:val="22"/>
              <w:szCs w:val="22"/>
            </w:rPr>
          </w:pPr>
          <w:hyperlink w:anchor="_heading=h.d5athbjfqy0">
            <w:r>
              <w:rPr>
                <w:rFonts w:ascii="Arial" w:eastAsia="Arial" w:hAnsi="Arial" w:cs="Arial"/>
                <w:sz w:val="22"/>
                <w:szCs w:val="22"/>
              </w:rPr>
              <w:t>a) charakteristiky a kritéria pro stanovení kategorie stavby podle požadavků jiného právního předpisu2) - výška stavby, zastavěná plocha, počet podlaží, počet osob, pro který je stavba určená, nebo jiný parametr stavby, zejména světlá výška podlaží nebo délka tunelu apod.</w:t>
            </w:r>
            <w:r>
              <w:rPr>
                <w:rFonts w:ascii="Arial" w:eastAsia="Arial" w:hAnsi="Arial" w:cs="Arial"/>
                <w:sz w:val="22"/>
                <w:szCs w:val="22"/>
              </w:rPr>
              <w:tab/>
              <w:t>6</w:t>
            </w:r>
          </w:hyperlink>
        </w:p>
        <w:p w14:paraId="00000054" w14:textId="77777777" w:rsidR="0059010E" w:rsidRDefault="00000000">
          <w:pPr>
            <w:widowControl w:val="0"/>
            <w:tabs>
              <w:tab w:val="right" w:pos="12000"/>
            </w:tabs>
            <w:spacing w:before="60"/>
            <w:ind w:left="720"/>
            <w:rPr>
              <w:rFonts w:ascii="Arial" w:eastAsia="Arial" w:hAnsi="Arial" w:cs="Arial"/>
              <w:sz w:val="22"/>
              <w:szCs w:val="22"/>
            </w:rPr>
          </w:pPr>
          <w:hyperlink w:anchor="_heading=h.xuzo9grwnhu2">
            <w:r>
              <w:rPr>
                <w:rFonts w:ascii="Arial" w:eastAsia="Arial" w:hAnsi="Arial" w:cs="Arial"/>
                <w:sz w:val="22"/>
                <w:szCs w:val="22"/>
              </w:rPr>
              <w:t>b) kritéria - třída využití, přítomnost nebezpečných látek nebo jiných rizikových faktorů, prohlášení stavby za kulturní památku.</w:t>
            </w:r>
            <w:r>
              <w:rPr>
                <w:rFonts w:ascii="Arial" w:eastAsia="Arial" w:hAnsi="Arial" w:cs="Arial"/>
                <w:sz w:val="22"/>
                <w:szCs w:val="22"/>
              </w:rPr>
              <w:tab/>
              <w:t>7</w:t>
            </w:r>
          </w:hyperlink>
        </w:p>
        <w:p w14:paraId="00000055" w14:textId="77777777" w:rsidR="0059010E" w:rsidRDefault="00000000">
          <w:pPr>
            <w:widowControl w:val="0"/>
            <w:tabs>
              <w:tab w:val="right" w:pos="12000"/>
            </w:tabs>
            <w:spacing w:before="60"/>
            <w:ind w:left="360"/>
            <w:rPr>
              <w:rFonts w:ascii="Arial" w:eastAsia="Arial" w:hAnsi="Arial" w:cs="Arial"/>
              <w:sz w:val="22"/>
              <w:szCs w:val="22"/>
            </w:rPr>
          </w:pPr>
          <w:hyperlink w:anchor="_heading=h.vvqfjmjmydwn">
            <w:r>
              <w:rPr>
                <w:rFonts w:ascii="Arial" w:eastAsia="Arial" w:hAnsi="Arial" w:cs="Arial"/>
                <w:sz w:val="22"/>
                <w:szCs w:val="22"/>
              </w:rPr>
              <w:t>B.3.7 Úspora energie a tepelná ochrana budovy</w:t>
            </w:r>
            <w:r>
              <w:rPr>
                <w:rFonts w:ascii="Arial" w:eastAsia="Arial" w:hAnsi="Arial" w:cs="Arial"/>
                <w:sz w:val="22"/>
                <w:szCs w:val="22"/>
              </w:rPr>
              <w:tab/>
              <w:t>7</w:t>
            </w:r>
          </w:hyperlink>
        </w:p>
        <w:p w14:paraId="00000056" w14:textId="77777777" w:rsidR="0059010E" w:rsidRDefault="00000000">
          <w:pPr>
            <w:widowControl w:val="0"/>
            <w:tabs>
              <w:tab w:val="right" w:pos="12000"/>
            </w:tabs>
            <w:spacing w:before="60"/>
            <w:ind w:left="360"/>
            <w:rPr>
              <w:rFonts w:ascii="Arial" w:eastAsia="Arial" w:hAnsi="Arial" w:cs="Arial"/>
              <w:sz w:val="22"/>
              <w:szCs w:val="22"/>
            </w:rPr>
          </w:pPr>
          <w:hyperlink w:anchor="_heading=h.s5krleh8ppmc">
            <w:r>
              <w:rPr>
                <w:rFonts w:ascii="Arial" w:eastAsia="Arial" w:hAnsi="Arial" w:cs="Arial"/>
                <w:sz w:val="22"/>
                <w:szCs w:val="22"/>
              </w:rPr>
              <w:t>B.3.8 Hygienické požadavky na stavbu, požadavky na pracovní a komunální prostředí</w:t>
            </w:r>
            <w:r>
              <w:rPr>
                <w:rFonts w:ascii="Arial" w:eastAsia="Arial" w:hAnsi="Arial" w:cs="Arial"/>
                <w:sz w:val="22"/>
                <w:szCs w:val="22"/>
              </w:rPr>
              <w:tab/>
              <w:t>7</w:t>
            </w:r>
          </w:hyperlink>
        </w:p>
        <w:p w14:paraId="00000057" w14:textId="77777777" w:rsidR="0059010E" w:rsidRDefault="00000000">
          <w:pPr>
            <w:widowControl w:val="0"/>
            <w:tabs>
              <w:tab w:val="right" w:pos="12000"/>
            </w:tabs>
            <w:spacing w:before="60"/>
            <w:ind w:left="360"/>
            <w:rPr>
              <w:rFonts w:ascii="Arial" w:eastAsia="Arial" w:hAnsi="Arial" w:cs="Arial"/>
              <w:sz w:val="22"/>
              <w:szCs w:val="22"/>
            </w:rPr>
          </w:pPr>
          <w:hyperlink w:anchor="_heading=h.d45ybeh9h3gg">
            <w:r>
              <w:rPr>
                <w:rFonts w:ascii="Arial" w:eastAsia="Arial" w:hAnsi="Arial" w:cs="Arial"/>
                <w:sz w:val="22"/>
                <w:szCs w:val="22"/>
              </w:rPr>
              <w:t>B.3.9 Zásady ochrany stavby před negativními účinky vnějšího prostředí</w:t>
            </w:r>
            <w:r>
              <w:rPr>
                <w:rFonts w:ascii="Arial" w:eastAsia="Arial" w:hAnsi="Arial" w:cs="Arial"/>
                <w:sz w:val="22"/>
                <w:szCs w:val="22"/>
              </w:rPr>
              <w:tab/>
              <w:t>7</w:t>
            </w:r>
          </w:hyperlink>
        </w:p>
        <w:p w14:paraId="00000058" w14:textId="77777777" w:rsidR="0059010E" w:rsidRDefault="00000000">
          <w:pPr>
            <w:widowControl w:val="0"/>
            <w:tabs>
              <w:tab w:val="right" w:pos="12000"/>
            </w:tabs>
            <w:spacing w:before="60"/>
            <w:rPr>
              <w:rFonts w:ascii="Arial" w:eastAsia="Arial" w:hAnsi="Arial" w:cs="Arial"/>
              <w:b/>
              <w:sz w:val="22"/>
              <w:szCs w:val="22"/>
            </w:rPr>
          </w:pPr>
          <w:hyperlink w:anchor="_heading=h.q8h4ei9qvz8r">
            <w:r>
              <w:rPr>
                <w:rFonts w:ascii="Arial" w:eastAsia="Arial" w:hAnsi="Arial" w:cs="Arial"/>
                <w:b/>
                <w:sz w:val="22"/>
                <w:szCs w:val="22"/>
              </w:rPr>
              <w:t>B.4 Připojení na technickou infrastrukturu</w:t>
            </w:r>
            <w:r>
              <w:rPr>
                <w:rFonts w:ascii="Arial" w:eastAsia="Arial" w:hAnsi="Arial" w:cs="Arial"/>
                <w:b/>
                <w:sz w:val="22"/>
                <w:szCs w:val="22"/>
              </w:rPr>
              <w:tab/>
              <w:t>7</w:t>
            </w:r>
          </w:hyperlink>
        </w:p>
        <w:p w14:paraId="00000059" w14:textId="77777777" w:rsidR="0059010E" w:rsidRDefault="00000000">
          <w:pPr>
            <w:widowControl w:val="0"/>
            <w:tabs>
              <w:tab w:val="right" w:pos="12000"/>
            </w:tabs>
            <w:spacing w:before="60"/>
            <w:rPr>
              <w:rFonts w:ascii="Arial" w:eastAsia="Arial" w:hAnsi="Arial" w:cs="Arial"/>
              <w:b/>
              <w:sz w:val="22"/>
              <w:szCs w:val="22"/>
            </w:rPr>
          </w:pPr>
          <w:hyperlink w:anchor="_heading=h.2njt23ubzfw4">
            <w:r>
              <w:rPr>
                <w:rFonts w:ascii="Arial" w:eastAsia="Arial" w:hAnsi="Arial" w:cs="Arial"/>
                <w:b/>
                <w:sz w:val="22"/>
                <w:szCs w:val="22"/>
              </w:rPr>
              <w:t>B.5 Dopravní řešení</w:t>
            </w:r>
            <w:r>
              <w:rPr>
                <w:rFonts w:ascii="Arial" w:eastAsia="Arial" w:hAnsi="Arial" w:cs="Arial"/>
                <w:b/>
                <w:sz w:val="22"/>
                <w:szCs w:val="22"/>
              </w:rPr>
              <w:tab/>
              <w:t>8</w:t>
            </w:r>
          </w:hyperlink>
        </w:p>
        <w:p w14:paraId="0000005A" w14:textId="77777777" w:rsidR="0059010E" w:rsidRDefault="00000000">
          <w:pPr>
            <w:widowControl w:val="0"/>
            <w:tabs>
              <w:tab w:val="right" w:pos="12000"/>
            </w:tabs>
            <w:spacing w:before="60"/>
            <w:rPr>
              <w:rFonts w:ascii="Arial" w:eastAsia="Arial" w:hAnsi="Arial" w:cs="Arial"/>
              <w:b/>
              <w:sz w:val="22"/>
              <w:szCs w:val="22"/>
            </w:rPr>
          </w:pPr>
          <w:hyperlink w:anchor="_heading=h.dlobvwkreas7">
            <w:r>
              <w:rPr>
                <w:rFonts w:ascii="Arial" w:eastAsia="Arial" w:hAnsi="Arial" w:cs="Arial"/>
                <w:b/>
                <w:sz w:val="22"/>
                <w:szCs w:val="22"/>
              </w:rPr>
              <w:t>B.6 Řešení vegetace a souvisejících terénních úprav</w:t>
            </w:r>
            <w:r>
              <w:rPr>
                <w:rFonts w:ascii="Arial" w:eastAsia="Arial" w:hAnsi="Arial" w:cs="Arial"/>
                <w:b/>
                <w:sz w:val="22"/>
                <w:szCs w:val="22"/>
              </w:rPr>
              <w:tab/>
              <w:t>8</w:t>
            </w:r>
          </w:hyperlink>
        </w:p>
        <w:p w14:paraId="0000005B" w14:textId="77777777" w:rsidR="0059010E" w:rsidRDefault="00000000">
          <w:pPr>
            <w:widowControl w:val="0"/>
            <w:tabs>
              <w:tab w:val="right" w:pos="12000"/>
            </w:tabs>
            <w:spacing w:before="60"/>
            <w:rPr>
              <w:rFonts w:ascii="Arial" w:eastAsia="Arial" w:hAnsi="Arial" w:cs="Arial"/>
              <w:b/>
              <w:sz w:val="22"/>
              <w:szCs w:val="22"/>
            </w:rPr>
          </w:pPr>
          <w:hyperlink w:anchor="_heading=h.qfk461czb47r">
            <w:r>
              <w:rPr>
                <w:rFonts w:ascii="Arial" w:eastAsia="Arial" w:hAnsi="Arial" w:cs="Arial"/>
                <w:b/>
                <w:sz w:val="22"/>
                <w:szCs w:val="22"/>
              </w:rPr>
              <w:t>B.7 Popis vlivů stavby na životní prostředí a jeho ochrana</w:t>
            </w:r>
            <w:r>
              <w:rPr>
                <w:rFonts w:ascii="Arial" w:eastAsia="Arial" w:hAnsi="Arial" w:cs="Arial"/>
                <w:b/>
                <w:sz w:val="22"/>
                <w:szCs w:val="22"/>
              </w:rPr>
              <w:tab/>
              <w:t>8</w:t>
            </w:r>
          </w:hyperlink>
        </w:p>
        <w:p w14:paraId="0000005C" w14:textId="77777777" w:rsidR="0059010E" w:rsidRDefault="00000000">
          <w:pPr>
            <w:widowControl w:val="0"/>
            <w:tabs>
              <w:tab w:val="right" w:pos="12000"/>
            </w:tabs>
            <w:spacing w:before="60"/>
            <w:ind w:left="360"/>
            <w:rPr>
              <w:rFonts w:ascii="Arial" w:eastAsia="Arial" w:hAnsi="Arial" w:cs="Arial"/>
              <w:sz w:val="22"/>
              <w:szCs w:val="22"/>
            </w:rPr>
          </w:pPr>
          <w:hyperlink w:anchor="_heading=h.fqqbkalat83i">
            <w:r>
              <w:rPr>
                <w:rFonts w:ascii="Arial" w:eastAsia="Arial" w:hAnsi="Arial" w:cs="Arial"/>
                <w:sz w:val="22"/>
                <w:szCs w:val="22"/>
              </w:rPr>
              <w:t>a) vliv na životní prostředí a opatření vedoucí k minimalizaci negativních vlivů - zejména příroda a krajina,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předpisu 3)</w:t>
            </w:r>
            <w:r>
              <w:rPr>
                <w:rFonts w:ascii="Arial" w:eastAsia="Arial" w:hAnsi="Arial" w:cs="Arial"/>
                <w:sz w:val="22"/>
                <w:szCs w:val="22"/>
              </w:rPr>
              <w:tab/>
              <w:t>8</w:t>
            </w:r>
          </w:hyperlink>
        </w:p>
        <w:p w14:paraId="0000005D" w14:textId="77777777" w:rsidR="0059010E" w:rsidRDefault="00000000">
          <w:pPr>
            <w:widowControl w:val="0"/>
            <w:tabs>
              <w:tab w:val="right" w:pos="12000"/>
            </w:tabs>
            <w:spacing w:before="60"/>
            <w:ind w:left="360"/>
            <w:rPr>
              <w:rFonts w:ascii="Arial" w:eastAsia="Arial" w:hAnsi="Arial" w:cs="Arial"/>
              <w:sz w:val="22"/>
              <w:szCs w:val="22"/>
            </w:rPr>
          </w:pPr>
          <w:hyperlink w:anchor="_heading=h.77g5k2473gf6">
            <w:r>
              <w:rPr>
                <w:rFonts w:ascii="Arial" w:eastAsia="Arial" w:hAnsi="Arial" w:cs="Arial"/>
                <w:sz w:val="22"/>
                <w:szCs w:val="22"/>
              </w:rPr>
              <w:t>b) způsob zohlednění podmínek závazného stanoviska posouzení vlivu záměru na životní prostředí, je-li podkladem</w:t>
            </w:r>
            <w:r>
              <w:rPr>
                <w:rFonts w:ascii="Arial" w:eastAsia="Arial" w:hAnsi="Arial" w:cs="Arial"/>
                <w:sz w:val="22"/>
                <w:szCs w:val="22"/>
              </w:rPr>
              <w:tab/>
              <w:t>8</w:t>
            </w:r>
          </w:hyperlink>
        </w:p>
        <w:p w14:paraId="0000005E" w14:textId="77777777" w:rsidR="0059010E" w:rsidRDefault="00000000">
          <w:pPr>
            <w:widowControl w:val="0"/>
            <w:tabs>
              <w:tab w:val="right" w:pos="12000"/>
            </w:tabs>
            <w:spacing w:before="60"/>
            <w:ind w:left="360"/>
            <w:rPr>
              <w:rFonts w:ascii="Arial" w:eastAsia="Arial" w:hAnsi="Arial" w:cs="Arial"/>
              <w:sz w:val="22"/>
              <w:szCs w:val="22"/>
            </w:rPr>
          </w:pPr>
          <w:hyperlink w:anchor="_heading=h.m8yr2ejil0ob">
            <w:r>
              <w:rPr>
                <w:rFonts w:ascii="Arial" w:eastAsia="Arial" w:hAnsi="Arial" w:cs="Arial"/>
                <w:sz w:val="22"/>
                <w:szCs w:val="22"/>
              </w:rPr>
              <w:t>c) popis souladu záměru s oznámením záměru podle zákona o posuzování vlivů na životní prostředí, bylo-li zjišťovací řízení ukončeno se závěrem, že záměr nepodléhá dalšímu posuzování podle tohoto zákona</w:t>
            </w:r>
            <w:r>
              <w:rPr>
                <w:rFonts w:ascii="Arial" w:eastAsia="Arial" w:hAnsi="Arial" w:cs="Arial"/>
                <w:sz w:val="22"/>
                <w:szCs w:val="22"/>
              </w:rPr>
              <w:tab/>
              <w:t>8</w:t>
            </w:r>
          </w:hyperlink>
        </w:p>
        <w:p w14:paraId="0000005F" w14:textId="77777777" w:rsidR="0059010E" w:rsidRDefault="00000000">
          <w:pPr>
            <w:widowControl w:val="0"/>
            <w:tabs>
              <w:tab w:val="right" w:pos="12000"/>
            </w:tabs>
            <w:spacing w:before="60"/>
            <w:ind w:left="360"/>
            <w:rPr>
              <w:rFonts w:ascii="Arial" w:eastAsia="Arial" w:hAnsi="Arial" w:cs="Arial"/>
              <w:sz w:val="22"/>
              <w:szCs w:val="22"/>
            </w:rPr>
          </w:pPr>
          <w:hyperlink w:anchor="_heading=h.b0q326akc3gd">
            <w:r>
              <w:rPr>
                <w:rFonts w:ascii="Arial" w:eastAsia="Arial" w:hAnsi="Arial" w:cs="Arial"/>
                <w:sz w:val="22"/>
                <w:szCs w:val="22"/>
              </w:rPr>
              <w:t>d) v případě záměrů spadajících do režimu zákona o integrované prevenci základní parametry způsobu naplnění závěrů o nejlepších dostupných technikách nebo integrované povolení, bylo-li vydáno</w:t>
            </w:r>
            <w:r>
              <w:rPr>
                <w:rFonts w:ascii="Arial" w:eastAsia="Arial" w:hAnsi="Arial" w:cs="Arial"/>
                <w:sz w:val="22"/>
                <w:szCs w:val="22"/>
              </w:rPr>
              <w:tab/>
              <w:t>8</w:t>
            </w:r>
          </w:hyperlink>
        </w:p>
        <w:p w14:paraId="00000060" w14:textId="77777777" w:rsidR="0059010E" w:rsidRDefault="00000000">
          <w:pPr>
            <w:widowControl w:val="0"/>
            <w:tabs>
              <w:tab w:val="right" w:pos="12000"/>
            </w:tabs>
            <w:spacing w:before="60"/>
            <w:rPr>
              <w:rFonts w:ascii="Arial" w:eastAsia="Arial" w:hAnsi="Arial" w:cs="Arial"/>
              <w:b/>
              <w:sz w:val="22"/>
              <w:szCs w:val="22"/>
            </w:rPr>
          </w:pPr>
          <w:hyperlink w:anchor="_heading=h.7zvd7fwgwbqv">
            <w:r>
              <w:rPr>
                <w:rFonts w:ascii="Arial" w:eastAsia="Arial" w:hAnsi="Arial" w:cs="Arial"/>
                <w:b/>
                <w:sz w:val="22"/>
                <w:szCs w:val="22"/>
              </w:rPr>
              <w:t>B.8 Celkové vodohospodářské řešení</w:t>
            </w:r>
            <w:r>
              <w:rPr>
                <w:rFonts w:ascii="Arial" w:eastAsia="Arial" w:hAnsi="Arial" w:cs="Arial"/>
                <w:b/>
                <w:sz w:val="22"/>
                <w:szCs w:val="22"/>
              </w:rPr>
              <w:tab/>
              <w:t>8</w:t>
            </w:r>
          </w:hyperlink>
        </w:p>
        <w:p w14:paraId="00000061" w14:textId="77777777" w:rsidR="0059010E" w:rsidRDefault="00000000">
          <w:pPr>
            <w:widowControl w:val="0"/>
            <w:tabs>
              <w:tab w:val="right" w:pos="12000"/>
            </w:tabs>
            <w:spacing w:before="60"/>
            <w:rPr>
              <w:rFonts w:ascii="Arial" w:eastAsia="Arial" w:hAnsi="Arial" w:cs="Arial"/>
              <w:b/>
              <w:sz w:val="22"/>
              <w:szCs w:val="22"/>
            </w:rPr>
          </w:pPr>
          <w:hyperlink w:anchor="_heading=h.1cowgaokvm5z">
            <w:r>
              <w:rPr>
                <w:rFonts w:ascii="Arial" w:eastAsia="Arial" w:hAnsi="Arial" w:cs="Arial"/>
                <w:b/>
                <w:sz w:val="22"/>
                <w:szCs w:val="22"/>
              </w:rPr>
              <w:t>B.9 Ochrana obyvatelstva</w:t>
            </w:r>
            <w:r>
              <w:rPr>
                <w:rFonts w:ascii="Arial" w:eastAsia="Arial" w:hAnsi="Arial" w:cs="Arial"/>
                <w:b/>
                <w:sz w:val="22"/>
                <w:szCs w:val="22"/>
              </w:rPr>
              <w:tab/>
              <w:t>8</w:t>
            </w:r>
          </w:hyperlink>
        </w:p>
        <w:p w14:paraId="00000062" w14:textId="77777777" w:rsidR="0059010E" w:rsidRDefault="00000000">
          <w:pPr>
            <w:widowControl w:val="0"/>
            <w:tabs>
              <w:tab w:val="right" w:pos="12000"/>
            </w:tabs>
            <w:spacing w:before="60"/>
            <w:ind w:left="360"/>
            <w:rPr>
              <w:rFonts w:ascii="Arial" w:eastAsia="Arial" w:hAnsi="Arial" w:cs="Arial"/>
              <w:sz w:val="22"/>
              <w:szCs w:val="22"/>
            </w:rPr>
          </w:pPr>
          <w:hyperlink w:anchor="_heading=h.p17t0taacgmn">
            <w:r>
              <w:rPr>
                <w:rFonts w:ascii="Arial" w:eastAsia="Arial" w:hAnsi="Arial" w:cs="Arial"/>
                <w:sz w:val="22"/>
                <w:szCs w:val="22"/>
              </w:rPr>
              <w:t>a) způsob zajištění varování a informování obyvatelstva před hrozící nebo nastalou mimořádnou událostí</w:t>
            </w:r>
            <w:r>
              <w:rPr>
                <w:rFonts w:ascii="Arial" w:eastAsia="Arial" w:hAnsi="Arial" w:cs="Arial"/>
                <w:sz w:val="22"/>
                <w:szCs w:val="22"/>
              </w:rPr>
              <w:tab/>
              <w:t>8</w:t>
            </w:r>
          </w:hyperlink>
        </w:p>
        <w:p w14:paraId="00000063" w14:textId="77777777" w:rsidR="0059010E" w:rsidRDefault="00000000">
          <w:pPr>
            <w:widowControl w:val="0"/>
            <w:tabs>
              <w:tab w:val="right" w:pos="12000"/>
            </w:tabs>
            <w:spacing w:before="60"/>
            <w:ind w:left="360"/>
            <w:rPr>
              <w:rFonts w:ascii="Arial" w:eastAsia="Arial" w:hAnsi="Arial" w:cs="Arial"/>
              <w:sz w:val="22"/>
              <w:szCs w:val="22"/>
            </w:rPr>
          </w:pPr>
          <w:hyperlink w:anchor="_heading=h.e5k0u9q5xmo">
            <w:r>
              <w:rPr>
                <w:rFonts w:ascii="Arial" w:eastAsia="Arial" w:hAnsi="Arial" w:cs="Arial"/>
                <w:sz w:val="22"/>
                <w:szCs w:val="22"/>
              </w:rPr>
              <w:t>b) způsob zajištění ukrytí obyvatelstva</w:t>
            </w:r>
            <w:r>
              <w:rPr>
                <w:rFonts w:ascii="Arial" w:eastAsia="Arial" w:hAnsi="Arial" w:cs="Arial"/>
                <w:sz w:val="22"/>
                <w:szCs w:val="22"/>
              </w:rPr>
              <w:tab/>
              <w:t>8</w:t>
            </w:r>
          </w:hyperlink>
        </w:p>
        <w:p w14:paraId="00000064" w14:textId="77777777" w:rsidR="0059010E" w:rsidRDefault="00000000">
          <w:pPr>
            <w:widowControl w:val="0"/>
            <w:tabs>
              <w:tab w:val="right" w:pos="12000"/>
            </w:tabs>
            <w:spacing w:before="60"/>
            <w:ind w:left="360"/>
            <w:rPr>
              <w:rFonts w:ascii="Arial" w:eastAsia="Arial" w:hAnsi="Arial" w:cs="Arial"/>
              <w:sz w:val="22"/>
              <w:szCs w:val="22"/>
            </w:rPr>
          </w:pPr>
          <w:hyperlink w:anchor="_heading=h.fg4n9ckvxfnt">
            <w:r>
              <w:rPr>
                <w:rFonts w:ascii="Arial" w:eastAsia="Arial" w:hAnsi="Arial" w:cs="Arial"/>
                <w:sz w:val="22"/>
                <w:szCs w:val="22"/>
              </w:rPr>
              <w:t>c) způsob zajištění ochrany před nebezpečnými účinky nebezpečných látek u staveb v zónách havarijního plánování</w:t>
            </w:r>
            <w:r>
              <w:rPr>
                <w:rFonts w:ascii="Arial" w:eastAsia="Arial" w:hAnsi="Arial" w:cs="Arial"/>
                <w:sz w:val="22"/>
                <w:szCs w:val="22"/>
              </w:rPr>
              <w:tab/>
              <w:t>9</w:t>
            </w:r>
          </w:hyperlink>
        </w:p>
        <w:p w14:paraId="00000065" w14:textId="77777777" w:rsidR="0059010E" w:rsidRDefault="00000000">
          <w:pPr>
            <w:widowControl w:val="0"/>
            <w:tabs>
              <w:tab w:val="right" w:pos="12000"/>
            </w:tabs>
            <w:spacing w:before="60"/>
            <w:ind w:left="360"/>
            <w:rPr>
              <w:rFonts w:ascii="Arial" w:eastAsia="Arial" w:hAnsi="Arial" w:cs="Arial"/>
              <w:sz w:val="22"/>
              <w:szCs w:val="22"/>
            </w:rPr>
          </w:pPr>
          <w:hyperlink w:anchor="_heading=h.3ncyi0ecmzqh">
            <w:r>
              <w:rPr>
                <w:rFonts w:ascii="Arial" w:eastAsia="Arial" w:hAnsi="Arial" w:cs="Arial"/>
                <w:sz w:val="22"/>
                <w:szCs w:val="22"/>
              </w:rPr>
              <w:t>d) způsob zajištění ochrany před povodněmi</w:t>
            </w:r>
            <w:r>
              <w:rPr>
                <w:rFonts w:ascii="Arial" w:eastAsia="Arial" w:hAnsi="Arial" w:cs="Arial"/>
                <w:sz w:val="22"/>
                <w:szCs w:val="22"/>
              </w:rPr>
              <w:tab/>
              <w:t>9</w:t>
            </w:r>
          </w:hyperlink>
        </w:p>
        <w:p w14:paraId="00000066" w14:textId="77777777" w:rsidR="0059010E" w:rsidRDefault="00000000">
          <w:pPr>
            <w:widowControl w:val="0"/>
            <w:tabs>
              <w:tab w:val="right" w:pos="12000"/>
            </w:tabs>
            <w:spacing w:before="60"/>
            <w:ind w:left="360"/>
            <w:rPr>
              <w:rFonts w:ascii="Arial" w:eastAsia="Arial" w:hAnsi="Arial" w:cs="Arial"/>
              <w:sz w:val="22"/>
              <w:szCs w:val="22"/>
            </w:rPr>
          </w:pPr>
          <w:hyperlink w:anchor="_heading=h.m3yxy7ny911m">
            <w:r>
              <w:rPr>
                <w:rFonts w:ascii="Arial" w:eastAsia="Arial" w:hAnsi="Arial" w:cs="Arial"/>
                <w:sz w:val="22"/>
                <w:szCs w:val="22"/>
              </w:rPr>
              <w:t>e) způsob zajištění soběstačnosti stavby pro případ výpadku elektrické energie u staveb občanského vybavení</w:t>
            </w:r>
            <w:r>
              <w:rPr>
                <w:rFonts w:ascii="Arial" w:eastAsia="Arial" w:hAnsi="Arial" w:cs="Arial"/>
                <w:sz w:val="22"/>
                <w:szCs w:val="22"/>
              </w:rPr>
              <w:tab/>
              <w:t>9</w:t>
            </w:r>
          </w:hyperlink>
        </w:p>
        <w:p w14:paraId="00000067" w14:textId="77777777" w:rsidR="0059010E" w:rsidRDefault="00000000">
          <w:pPr>
            <w:widowControl w:val="0"/>
            <w:tabs>
              <w:tab w:val="right" w:pos="12000"/>
            </w:tabs>
            <w:spacing w:before="60"/>
            <w:ind w:left="360"/>
            <w:rPr>
              <w:rFonts w:ascii="Arial" w:eastAsia="Arial" w:hAnsi="Arial" w:cs="Arial"/>
              <w:sz w:val="22"/>
              <w:szCs w:val="22"/>
            </w:rPr>
          </w:pPr>
          <w:hyperlink w:anchor="_heading=h.epl5y79q7wg4">
            <w:r>
              <w:rPr>
                <w:rFonts w:ascii="Arial" w:eastAsia="Arial" w:hAnsi="Arial" w:cs="Arial"/>
                <w:sz w:val="22"/>
                <w:szCs w:val="22"/>
              </w:rPr>
              <w:t>f) způsob zajištění ochrany stávajících staveb civilní ochrany v území dotčeném stavbou nebo staveništěm, jejich výčet, umístění a popis možného dotčení jejich funkce a provozuschopnosti.</w:t>
            </w:r>
            <w:r>
              <w:rPr>
                <w:rFonts w:ascii="Arial" w:eastAsia="Arial" w:hAnsi="Arial" w:cs="Arial"/>
                <w:sz w:val="22"/>
                <w:szCs w:val="22"/>
              </w:rPr>
              <w:tab/>
              <w:t>9</w:t>
            </w:r>
          </w:hyperlink>
        </w:p>
        <w:p w14:paraId="00000068" w14:textId="77777777" w:rsidR="0059010E" w:rsidRDefault="00000000">
          <w:pPr>
            <w:widowControl w:val="0"/>
            <w:tabs>
              <w:tab w:val="right" w:pos="12000"/>
            </w:tabs>
            <w:spacing w:before="60"/>
            <w:rPr>
              <w:rFonts w:ascii="Arial" w:eastAsia="Arial" w:hAnsi="Arial" w:cs="Arial"/>
              <w:b/>
              <w:sz w:val="22"/>
              <w:szCs w:val="22"/>
            </w:rPr>
          </w:pPr>
          <w:hyperlink w:anchor="_heading=h.xw387f9j2mhy">
            <w:r>
              <w:rPr>
                <w:rFonts w:ascii="Arial" w:eastAsia="Arial" w:hAnsi="Arial" w:cs="Arial"/>
                <w:b/>
                <w:sz w:val="22"/>
                <w:szCs w:val="22"/>
              </w:rPr>
              <w:t>B.10 Zásady organizace výstavby</w:t>
            </w:r>
            <w:r>
              <w:rPr>
                <w:rFonts w:ascii="Arial" w:eastAsia="Arial" w:hAnsi="Arial" w:cs="Arial"/>
                <w:b/>
                <w:sz w:val="22"/>
                <w:szCs w:val="22"/>
              </w:rPr>
              <w:tab/>
              <w:t>9</w:t>
            </w:r>
          </w:hyperlink>
        </w:p>
        <w:p w14:paraId="00000069" w14:textId="77777777" w:rsidR="0059010E" w:rsidRDefault="00000000">
          <w:pPr>
            <w:widowControl w:val="0"/>
            <w:tabs>
              <w:tab w:val="right" w:pos="12000"/>
            </w:tabs>
            <w:spacing w:before="60"/>
            <w:ind w:left="360"/>
            <w:rPr>
              <w:rFonts w:ascii="Arial" w:eastAsia="Arial" w:hAnsi="Arial" w:cs="Arial"/>
              <w:sz w:val="22"/>
              <w:szCs w:val="22"/>
            </w:rPr>
          </w:pPr>
          <w:hyperlink w:anchor="_heading=h.fziqgyr6xhz0">
            <w:r>
              <w:rPr>
                <w:rFonts w:ascii="Arial" w:eastAsia="Arial" w:hAnsi="Arial" w:cs="Arial"/>
                <w:sz w:val="22"/>
                <w:szCs w:val="22"/>
              </w:rPr>
              <w:t>a) napojení staveniště na stávající dopravní a technickou infrastrukturu</w:t>
            </w:r>
            <w:r>
              <w:rPr>
                <w:rFonts w:ascii="Arial" w:eastAsia="Arial" w:hAnsi="Arial" w:cs="Arial"/>
                <w:sz w:val="22"/>
                <w:szCs w:val="22"/>
              </w:rPr>
              <w:tab/>
              <w:t>9</w:t>
            </w:r>
          </w:hyperlink>
        </w:p>
        <w:p w14:paraId="0000006A" w14:textId="77777777" w:rsidR="0059010E" w:rsidRDefault="00000000">
          <w:pPr>
            <w:widowControl w:val="0"/>
            <w:tabs>
              <w:tab w:val="right" w:pos="12000"/>
            </w:tabs>
            <w:spacing w:before="60"/>
            <w:ind w:left="360"/>
            <w:rPr>
              <w:rFonts w:ascii="Arial" w:eastAsia="Arial" w:hAnsi="Arial" w:cs="Arial"/>
              <w:sz w:val="22"/>
              <w:szCs w:val="22"/>
            </w:rPr>
          </w:pPr>
          <w:hyperlink w:anchor="_heading=h.byvyp677lu7a">
            <w:r>
              <w:rPr>
                <w:rFonts w:ascii="Arial" w:eastAsia="Arial" w:hAnsi="Arial" w:cs="Arial"/>
                <w:sz w:val="22"/>
                <w:szCs w:val="22"/>
              </w:rPr>
              <w:t>b) ochrana okolí staveniště a požadavky na související asanace, demolice, demontáž, dekonstrukce a kácení dřevin apod.</w:t>
            </w:r>
            <w:r>
              <w:rPr>
                <w:rFonts w:ascii="Arial" w:eastAsia="Arial" w:hAnsi="Arial" w:cs="Arial"/>
                <w:sz w:val="22"/>
                <w:szCs w:val="22"/>
              </w:rPr>
              <w:tab/>
              <w:t>9</w:t>
            </w:r>
          </w:hyperlink>
        </w:p>
        <w:p w14:paraId="0000006B" w14:textId="77777777" w:rsidR="0059010E" w:rsidRDefault="00000000">
          <w:pPr>
            <w:widowControl w:val="0"/>
            <w:tabs>
              <w:tab w:val="right" w:pos="12000"/>
            </w:tabs>
            <w:spacing w:before="60"/>
            <w:ind w:left="360"/>
            <w:rPr>
              <w:rFonts w:ascii="Arial" w:eastAsia="Arial" w:hAnsi="Arial" w:cs="Arial"/>
              <w:sz w:val="22"/>
              <w:szCs w:val="22"/>
            </w:rPr>
          </w:pPr>
          <w:hyperlink w:anchor="_heading=h.bnevna1c1x0o">
            <w:r>
              <w:rPr>
                <w:rFonts w:ascii="Arial" w:eastAsia="Arial" w:hAnsi="Arial" w:cs="Arial"/>
                <w:sz w:val="22"/>
                <w:szCs w:val="22"/>
              </w:rPr>
              <w:t>c) vstup a vjezd na stavbu, přístup na stavbu po dobu výstavby, případně přístupové trasy, včetně požadavků na obchozí trasy pro osoby s omezenou schopností pohybu nebo orientace a způsob zajištění bezpečnosti provozu</w:t>
            </w:r>
            <w:r>
              <w:rPr>
                <w:rFonts w:ascii="Arial" w:eastAsia="Arial" w:hAnsi="Arial" w:cs="Arial"/>
                <w:sz w:val="22"/>
                <w:szCs w:val="22"/>
              </w:rPr>
              <w:tab/>
              <w:t>9</w:t>
            </w:r>
          </w:hyperlink>
        </w:p>
        <w:p w14:paraId="0000006C" w14:textId="77777777" w:rsidR="0059010E" w:rsidRDefault="00000000">
          <w:pPr>
            <w:widowControl w:val="0"/>
            <w:tabs>
              <w:tab w:val="right" w:pos="12000"/>
            </w:tabs>
            <w:spacing w:before="60"/>
            <w:ind w:left="360"/>
            <w:rPr>
              <w:rFonts w:ascii="Arial" w:eastAsia="Arial" w:hAnsi="Arial" w:cs="Arial"/>
              <w:sz w:val="22"/>
              <w:szCs w:val="22"/>
            </w:rPr>
          </w:pPr>
          <w:hyperlink w:anchor="_heading=h.5fohnifl5uwr">
            <w:r>
              <w:rPr>
                <w:rFonts w:ascii="Arial" w:eastAsia="Arial" w:hAnsi="Arial" w:cs="Arial"/>
                <w:sz w:val="22"/>
                <w:szCs w:val="22"/>
              </w:rPr>
              <w:t>d) maximální dočasné a trvalé zábory pro staveniště</w:t>
            </w:r>
            <w:r>
              <w:rPr>
                <w:rFonts w:ascii="Arial" w:eastAsia="Arial" w:hAnsi="Arial" w:cs="Arial"/>
                <w:sz w:val="22"/>
                <w:szCs w:val="22"/>
              </w:rPr>
              <w:tab/>
              <w:t>9</w:t>
            </w:r>
          </w:hyperlink>
        </w:p>
        <w:p w14:paraId="0000006D" w14:textId="77777777" w:rsidR="0059010E" w:rsidRDefault="00000000">
          <w:pPr>
            <w:widowControl w:val="0"/>
            <w:tabs>
              <w:tab w:val="right" w:pos="12000"/>
            </w:tabs>
            <w:spacing w:before="60"/>
            <w:ind w:left="360"/>
            <w:rPr>
              <w:rFonts w:ascii="Arial" w:eastAsia="Arial" w:hAnsi="Arial" w:cs="Arial"/>
              <w:sz w:val="22"/>
              <w:szCs w:val="22"/>
            </w:rPr>
          </w:pPr>
          <w:hyperlink w:anchor="_heading=h.zp0hy86sa3r">
            <w:r>
              <w:rPr>
                <w:rFonts w:ascii="Arial" w:eastAsia="Arial" w:hAnsi="Arial" w:cs="Arial"/>
                <w:sz w:val="22"/>
                <w:szCs w:val="22"/>
              </w:rPr>
              <w:t>e) požadavky na ochranu životního prostředí při výstavbě - zejména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r>
              <w:rPr>
                <w:rFonts w:ascii="Arial" w:eastAsia="Arial" w:hAnsi="Arial" w:cs="Arial"/>
                <w:sz w:val="22"/>
                <w:szCs w:val="22"/>
              </w:rPr>
              <w:tab/>
              <w:t>9</w:t>
            </w:r>
          </w:hyperlink>
        </w:p>
        <w:p w14:paraId="0000006E" w14:textId="77777777" w:rsidR="0059010E" w:rsidRDefault="00000000">
          <w:pPr>
            <w:widowControl w:val="0"/>
            <w:tabs>
              <w:tab w:val="right" w:pos="12000"/>
            </w:tabs>
            <w:spacing w:before="60"/>
            <w:ind w:left="360"/>
            <w:rPr>
              <w:rFonts w:ascii="Arial" w:eastAsia="Arial" w:hAnsi="Arial" w:cs="Arial"/>
              <w:sz w:val="22"/>
              <w:szCs w:val="22"/>
            </w:rPr>
          </w:pPr>
          <w:hyperlink w:anchor="_heading=h.jme9fut7bee0">
            <w:r>
              <w:rPr>
                <w:rFonts w:ascii="Arial" w:eastAsia="Arial" w:hAnsi="Arial" w:cs="Arial"/>
                <w:sz w:val="22"/>
                <w:szCs w:val="22"/>
              </w:rPr>
              <w:t>f) zásady bezpečnosti a ochrany zdraví při práci na staveništi 4)</w:t>
            </w:r>
            <w:r>
              <w:rPr>
                <w:rFonts w:ascii="Arial" w:eastAsia="Arial" w:hAnsi="Arial" w:cs="Arial"/>
                <w:sz w:val="22"/>
                <w:szCs w:val="22"/>
              </w:rPr>
              <w:tab/>
              <w:t>9</w:t>
            </w:r>
          </w:hyperlink>
        </w:p>
        <w:p w14:paraId="0000006F" w14:textId="77777777" w:rsidR="0059010E" w:rsidRDefault="00000000">
          <w:pPr>
            <w:widowControl w:val="0"/>
            <w:tabs>
              <w:tab w:val="right" w:pos="12000"/>
            </w:tabs>
            <w:spacing w:before="60"/>
            <w:ind w:left="360"/>
            <w:rPr>
              <w:rFonts w:ascii="Arial" w:eastAsia="Arial" w:hAnsi="Arial" w:cs="Arial"/>
              <w:sz w:val="22"/>
              <w:szCs w:val="22"/>
            </w:rPr>
          </w:pPr>
          <w:hyperlink w:anchor="_heading=h.nwwq77m1hoxp">
            <w:r>
              <w:rPr>
                <w:rFonts w:ascii="Arial" w:eastAsia="Arial" w:hAnsi="Arial" w:cs="Arial"/>
                <w:sz w:val="22"/>
                <w:szCs w:val="22"/>
              </w:rPr>
              <w:t>g) bilance zemních prací, požadavky na přísun nebo deponie zemin</w:t>
            </w:r>
            <w:r>
              <w:rPr>
                <w:rFonts w:ascii="Arial" w:eastAsia="Arial" w:hAnsi="Arial" w:cs="Arial"/>
                <w:sz w:val="22"/>
                <w:szCs w:val="22"/>
              </w:rPr>
              <w:tab/>
              <w:t>10</w:t>
            </w:r>
          </w:hyperlink>
        </w:p>
        <w:p w14:paraId="00000070" w14:textId="77777777" w:rsidR="0059010E" w:rsidRDefault="00000000">
          <w:pPr>
            <w:widowControl w:val="0"/>
            <w:tabs>
              <w:tab w:val="right" w:pos="12000"/>
            </w:tabs>
            <w:spacing w:before="60"/>
            <w:ind w:left="360"/>
            <w:rPr>
              <w:rFonts w:ascii="Arial" w:eastAsia="Arial" w:hAnsi="Arial" w:cs="Arial"/>
              <w:sz w:val="22"/>
              <w:szCs w:val="22"/>
            </w:rPr>
          </w:pPr>
          <w:hyperlink w:anchor="_heading=h.7eis0io2ej59">
            <w:r>
              <w:rPr>
                <w:rFonts w:ascii="Arial" w:eastAsia="Arial" w:hAnsi="Arial" w:cs="Arial"/>
                <w:sz w:val="22"/>
                <w:szCs w:val="22"/>
              </w:rPr>
              <w:t>h) limity pro užití výškové mechanizace</w:t>
            </w:r>
            <w:r>
              <w:rPr>
                <w:rFonts w:ascii="Arial" w:eastAsia="Arial" w:hAnsi="Arial" w:cs="Arial"/>
                <w:sz w:val="22"/>
                <w:szCs w:val="22"/>
              </w:rPr>
              <w:tab/>
              <w:t>10</w:t>
            </w:r>
          </w:hyperlink>
        </w:p>
        <w:p w14:paraId="00000071" w14:textId="77777777" w:rsidR="0059010E" w:rsidRDefault="00000000">
          <w:pPr>
            <w:widowControl w:val="0"/>
            <w:tabs>
              <w:tab w:val="right" w:pos="12000"/>
            </w:tabs>
            <w:spacing w:before="60"/>
            <w:ind w:left="360"/>
            <w:rPr>
              <w:rFonts w:ascii="Arial" w:eastAsia="Arial" w:hAnsi="Arial" w:cs="Arial"/>
              <w:sz w:val="22"/>
              <w:szCs w:val="22"/>
            </w:rPr>
          </w:pPr>
          <w:hyperlink w:anchor="_heading=h.qb5qhomx3clq">
            <w:r>
              <w:rPr>
                <w:rFonts w:ascii="Arial" w:eastAsia="Arial" w:hAnsi="Arial" w:cs="Arial"/>
                <w:sz w:val="22"/>
                <w:szCs w:val="22"/>
              </w:rPr>
              <w:t>i) požadavky na postupné uvádění stavby do provozu (užívání), požadavky na průběh a způsob přípravy a realizace výstavby a další specifické požadavky</w:t>
            </w:r>
            <w:r>
              <w:rPr>
                <w:rFonts w:ascii="Arial" w:eastAsia="Arial" w:hAnsi="Arial" w:cs="Arial"/>
                <w:sz w:val="22"/>
                <w:szCs w:val="22"/>
              </w:rPr>
              <w:tab/>
              <w:t>10</w:t>
            </w:r>
          </w:hyperlink>
        </w:p>
        <w:p w14:paraId="00000072" w14:textId="77777777" w:rsidR="0059010E" w:rsidRDefault="00000000">
          <w:pPr>
            <w:widowControl w:val="0"/>
            <w:tabs>
              <w:tab w:val="right" w:pos="12000"/>
            </w:tabs>
            <w:spacing w:before="60"/>
            <w:ind w:left="360"/>
            <w:rPr>
              <w:rFonts w:ascii="Arial" w:eastAsia="Arial" w:hAnsi="Arial" w:cs="Arial"/>
              <w:sz w:val="22"/>
              <w:szCs w:val="22"/>
            </w:rPr>
          </w:pPr>
          <w:hyperlink w:anchor="_heading=h.1o31nnln2w1g">
            <w:r>
              <w:rPr>
                <w:rFonts w:ascii="Arial" w:eastAsia="Arial" w:hAnsi="Arial" w:cs="Arial"/>
                <w:sz w:val="22"/>
                <w:szCs w:val="22"/>
              </w:rPr>
              <w:t>j) návrh fází výstavby za účelem provedení kontrolních prohlídek</w:t>
            </w:r>
            <w:r>
              <w:rPr>
                <w:rFonts w:ascii="Arial" w:eastAsia="Arial" w:hAnsi="Arial" w:cs="Arial"/>
                <w:sz w:val="22"/>
                <w:szCs w:val="22"/>
              </w:rPr>
              <w:tab/>
              <w:t>10</w:t>
            </w:r>
          </w:hyperlink>
        </w:p>
        <w:p w14:paraId="00000073" w14:textId="77777777" w:rsidR="0059010E" w:rsidRDefault="00000000">
          <w:pPr>
            <w:widowControl w:val="0"/>
            <w:tabs>
              <w:tab w:val="right" w:pos="12000"/>
            </w:tabs>
            <w:spacing w:before="60"/>
            <w:ind w:left="360"/>
            <w:rPr>
              <w:rFonts w:ascii="Arial" w:eastAsia="Arial" w:hAnsi="Arial" w:cs="Arial"/>
              <w:sz w:val="22"/>
              <w:szCs w:val="22"/>
            </w:rPr>
          </w:pPr>
          <w:hyperlink w:anchor="_heading=h.3609ravj6pkb">
            <w:r>
              <w:rPr>
                <w:rFonts w:ascii="Arial" w:eastAsia="Arial" w:hAnsi="Arial" w:cs="Arial"/>
                <w:sz w:val="22"/>
                <w:szCs w:val="22"/>
              </w:rPr>
              <w:t>k) dočasné objekty</w:t>
            </w:r>
            <w:r>
              <w:rPr>
                <w:rFonts w:ascii="Arial" w:eastAsia="Arial" w:hAnsi="Arial" w:cs="Arial"/>
                <w:sz w:val="22"/>
                <w:szCs w:val="22"/>
              </w:rPr>
              <w:tab/>
              <w:t>10</w:t>
            </w:r>
          </w:hyperlink>
          <w:r>
            <w:fldChar w:fldCharType="end"/>
          </w:r>
        </w:p>
      </w:sdtContent>
    </w:sdt>
    <w:p w14:paraId="00000074" w14:textId="77777777" w:rsidR="0059010E" w:rsidRDefault="0059010E">
      <w:pPr>
        <w:keepNext/>
        <w:keepLines/>
        <w:rPr>
          <w:rFonts w:ascii="Arial" w:eastAsia="Arial" w:hAnsi="Arial" w:cs="Arial"/>
          <w:b/>
          <w:sz w:val="22"/>
          <w:szCs w:val="22"/>
        </w:rPr>
      </w:pPr>
    </w:p>
    <w:p w14:paraId="00000075" w14:textId="77777777" w:rsidR="0059010E" w:rsidRDefault="0059010E">
      <w:pPr>
        <w:keepNext/>
        <w:keepLines/>
        <w:rPr>
          <w:rFonts w:ascii="Arial" w:eastAsia="Arial" w:hAnsi="Arial" w:cs="Arial"/>
          <w:b/>
          <w:sz w:val="22"/>
          <w:szCs w:val="22"/>
        </w:rPr>
      </w:pPr>
    </w:p>
    <w:p w14:paraId="00000076" w14:textId="77777777" w:rsidR="0059010E" w:rsidRDefault="0059010E">
      <w:pPr>
        <w:keepNext/>
        <w:keepLines/>
        <w:rPr>
          <w:rFonts w:ascii="Arial" w:eastAsia="Arial" w:hAnsi="Arial" w:cs="Arial"/>
          <w:b/>
          <w:sz w:val="22"/>
          <w:szCs w:val="22"/>
        </w:rPr>
      </w:pPr>
    </w:p>
    <w:p w14:paraId="00000077" w14:textId="77777777" w:rsidR="0059010E" w:rsidRDefault="0059010E">
      <w:pPr>
        <w:keepNext/>
        <w:keepLines/>
        <w:rPr>
          <w:rFonts w:ascii="Arial" w:eastAsia="Arial" w:hAnsi="Arial" w:cs="Arial"/>
          <w:b/>
          <w:sz w:val="22"/>
          <w:szCs w:val="22"/>
        </w:rPr>
      </w:pPr>
    </w:p>
    <w:p w14:paraId="00000078" w14:textId="77777777" w:rsidR="0059010E" w:rsidRDefault="0059010E">
      <w:pPr>
        <w:jc w:val="center"/>
        <w:rPr>
          <w:rFonts w:ascii="Arial" w:eastAsia="Arial" w:hAnsi="Arial" w:cs="Arial"/>
          <w:sz w:val="22"/>
          <w:szCs w:val="22"/>
        </w:rPr>
      </w:pPr>
    </w:p>
    <w:p w14:paraId="00000079" w14:textId="77777777" w:rsidR="0059010E" w:rsidRDefault="0059010E">
      <w:pPr>
        <w:jc w:val="center"/>
        <w:rPr>
          <w:rFonts w:ascii="Arial" w:eastAsia="Arial" w:hAnsi="Arial" w:cs="Arial"/>
          <w:sz w:val="22"/>
          <w:szCs w:val="22"/>
        </w:rPr>
      </w:pPr>
    </w:p>
    <w:p w14:paraId="0000007A" w14:textId="77777777" w:rsidR="0059010E" w:rsidRDefault="0059010E">
      <w:pPr>
        <w:jc w:val="center"/>
        <w:rPr>
          <w:rFonts w:ascii="Arial" w:eastAsia="Arial" w:hAnsi="Arial" w:cs="Arial"/>
          <w:sz w:val="22"/>
          <w:szCs w:val="22"/>
        </w:rPr>
      </w:pPr>
    </w:p>
    <w:p w14:paraId="0000007B" w14:textId="77777777" w:rsidR="0059010E" w:rsidRDefault="0059010E">
      <w:pPr>
        <w:jc w:val="center"/>
        <w:rPr>
          <w:rFonts w:ascii="Arial" w:eastAsia="Arial" w:hAnsi="Arial" w:cs="Arial"/>
          <w:sz w:val="22"/>
          <w:szCs w:val="22"/>
        </w:rPr>
      </w:pPr>
    </w:p>
    <w:p w14:paraId="0000007C" w14:textId="77777777" w:rsidR="0059010E" w:rsidRDefault="0059010E">
      <w:pPr>
        <w:jc w:val="center"/>
        <w:rPr>
          <w:rFonts w:ascii="Arial" w:eastAsia="Arial" w:hAnsi="Arial" w:cs="Arial"/>
          <w:sz w:val="22"/>
          <w:szCs w:val="22"/>
        </w:rPr>
      </w:pPr>
    </w:p>
    <w:p w14:paraId="0000007D" w14:textId="77777777" w:rsidR="0059010E" w:rsidRDefault="0059010E">
      <w:pPr>
        <w:jc w:val="center"/>
        <w:rPr>
          <w:rFonts w:ascii="Arial" w:eastAsia="Arial" w:hAnsi="Arial" w:cs="Arial"/>
          <w:sz w:val="22"/>
          <w:szCs w:val="22"/>
        </w:rPr>
      </w:pPr>
    </w:p>
    <w:p w14:paraId="0000007E" w14:textId="77777777" w:rsidR="0059010E" w:rsidRDefault="0059010E">
      <w:pPr>
        <w:jc w:val="center"/>
        <w:rPr>
          <w:rFonts w:ascii="Arial" w:eastAsia="Arial" w:hAnsi="Arial" w:cs="Arial"/>
          <w:sz w:val="22"/>
          <w:szCs w:val="22"/>
        </w:rPr>
      </w:pPr>
    </w:p>
    <w:p w14:paraId="0000007F" w14:textId="77777777" w:rsidR="0059010E" w:rsidRDefault="0059010E">
      <w:pPr>
        <w:jc w:val="center"/>
        <w:rPr>
          <w:rFonts w:ascii="Arial" w:eastAsia="Arial" w:hAnsi="Arial" w:cs="Arial"/>
          <w:sz w:val="22"/>
          <w:szCs w:val="22"/>
        </w:rPr>
      </w:pPr>
    </w:p>
    <w:p w14:paraId="00000080" w14:textId="77777777" w:rsidR="0059010E" w:rsidRDefault="0059010E">
      <w:pPr>
        <w:jc w:val="center"/>
        <w:rPr>
          <w:rFonts w:ascii="Arial" w:eastAsia="Arial" w:hAnsi="Arial" w:cs="Arial"/>
          <w:sz w:val="22"/>
          <w:szCs w:val="22"/>
        </w:rPr>
      </w:pPr>
    </w:p>
    <w:p w14:paraId="00000081" w14:textId="77777777" w:rsidR="0059010E" w:rsidRDefault="0059010E">
      <w:pPr>
        <w:jc w:val="center"/>
        <w:rPr>
          <w:rFonts w:ascii="Arial" w:eastAsia="Arial" w:hAnsi="Arial" w:cs="Arial"/>
          <w:sz w:val="22"/>
          <w:szCs w:val="22"/>
        </w:rPr>
      </w:pPr>
    </w:p>
    <w:p w14:paraId="00000082" w14:textId="77777777" w:rsidR="0059010E" w:rsidRDefault="0059010E">
      <w:pPr>
        <w:jc w:val="center"/>
        <w:rPr>
          <w:rFonts w:ascii="Arial" w:eastAsia="Arial" w:hAnsi="Arial" w:cs="Arial"/>
          <w:sz w:val="22"/>
          <w:szCs w:val="22"/>
        </w:rPr>
      </w:pPr>
    </w:p>
    <w:p w14:paraId="00000083" w14:textId="77777777" w:rsidR="0059010E" w:rsidRDefault="0059010E">
      <w:pPr>
        <w:jc w:val="center"/>
        <w:rPr>
          <w:rFonts w:ascii="Arial" w:eastAsia="Arial" w:hAnsi="Arial" w:cs="Arial"/>
          <w:sz w:val="22"/>
          <w:szCs w:val="22"/>
        </w:rPr>
      </w:pPr>
    </w:p>
    <w:p w14:paraId="00000084" w14:textId="77777777" w:rsidR="0059010E" w:rsidRDefault="0059010E">
      <w:pPr>
        <w:jc w:val="center"/>
        <w:rPr>
          <w:rFonts w:ascii="Arial" w:eastAsia="Arial" w:hAnsi="Arial" w:cs="Arial"/>
          <w:sz w:val="22"/>
          <w:szCs w:val="22"/>
        </w:rPr>
      </w:pPr>
    </w:p>
    <w:p w14:paraId="00000085" w14:textId="77777777" w:rsidR="0059010E" w:rsidRDefault="0059010E">
      <w:pPr>
        <w:jc w:val="center"/>
        <w:rPr>
          <w:rFonts w:ascii="Arial" w:eastAsia="Arial" w:hAnsi="Arial" w:cs="Arial"/>
          <w:sz w:val="22"/>
          <w:szCs w:val="22"/>
        </w:rPr>
      </w:pPr>
    </w:p>
    <w:p w14:paraId="00000086" w14:textId="77777777" w:rsidR="0059010E" w:rsidRDefault="00000000">
      <w:pPr>
        <w:spacing w:after="100"/>
        <w:jc w:val="both"/>
        <w:rPr>
          <w:rFonts w:ascii="Arial" w:eastAsia="Arial" w:hAnsi="Arial" w:cs="Arial"/>
          <w:b/>
          <w:sz w:val="22"/>
          <w:szCs w:val="22"/>
        </w:rPr>
      </w:pPr>
      <w:r>
        <w:rPr>
          <w:rFonts w:ascii="Arial" w:eastAsia="Arial" w:hAnsi="Arial" w:cs="Arial"/>
          <w:b/>
          <w:sz w:val="22"/>
          <w:szCs w:val="22"/>
        </w:rPr>
        <w:t>Záměr investora</w:t>
      </w:r>
    </w:p>
    <w:p w14:paraId="00000087" w14:textId="77777777" w:rsidR="0059010E" w:rsidRDefault="00000000">
      <w:pPr>
        <w:ind w:firstLine="720"/>
        <w:jc w:val="both"/>
        <w:rPr>
          <w:rFonts w:ascii="Arial" w:eastAsia="Arial" w:hAnsi="Arial" w:cs="Arial"/>
          <w:sz w:val="22"/>
          <w:szCs w:val="22"/>
        </w:rPr>
      </w:pPr>
      <w:r>
        <w:rPr>
          <w:rFonts w:ascii="Arial" w:eastAsia="Arial" w:hAnsi="Arial" w:cs="Arial"/>
          <w:sz w:val="22"/>
          <w:szCs w:val="22"/>
        </w:rPr>
        <w:t>Jedná se o stavební úpravy bytové jednotky č. 3, na adrese Náměstí 14. října 802/11, 15000 Praha 5. Navrženými úpravami vznikne administrativní jednotka se dvěma kancelářemi. Jedná se o drobné úpravy stavebního rázu, renovace bytových instalací. V rámci úprav dojde také k obnově vnitřního zařízení, instalací, výměně podlahových nášlapných vrstev a povrchových úprav, budou také renovovány interiérové dveře. Při rekonstrukci nedojde k zásahu do nosných konstrukcí</w:t>
      </w:r>
    </w:p>
    <w:p w14:paraId="00000088" w14:textId="77777777" w:rsidR="0059010E" w:rsidRDefault="0059010E">
      <w:pPr>
        <w:ind w:firstLine="720"/>
        <w:jc w:val="both"/>
        <w:rPr>
          <w:rFonts w:ascii="Arial" w:eastAsia="Arial" w:hAnsi="Arial" w:cs="Arial"/>
          <w:sz w:val="22"/>
          <w:szCs w:val="22"/>
        </w:rPr>
      </w:pPr>
    </w:p>
    <w:p w14:paraId="00000089" w14:textId="77777777" w:rsidR="0059010E" w:rsidRDefault="0059010E">
      <w:pPr>
        <w:ind w:firstLine="720"/>
        <w:jc w:val="both"/>
        <w:rPr>
          <w:rFonts w:ascii="Arial" w:eastAsia="Arial" w:hAnsi="Arial" w:cs="Arial"/>
          <w:sz w:val="22"/>
          <w:szCs w:val="22"/>
        </w:rPr>
      </w:pPr>
    </w:p>
    <w:p w14:paraId="0000008A" w14:textId="77777777" w:rsidR="0059010E" w:rsidRDefault="0059010E">
      <w:pPr>
        <w:ind w:firstLine="720"/>
        <w:jc w:val="both"/>
        <w:rPr>
          <w:rFonts w:ascii="Arial" w:eastAsia="Arial" w:hAnsi="Arial" w:cs="Arial"/>
          <w:sz w:val="22"/>
          <w:szCs w:val="22"/>
        </w:rPr>
      </w:pPr>
    </w:p>
    <w:p w14:paraId="0000008B" w14:textId="77777777" w:rsidR="0059010E" w:rsidRDefault="00000000">
      <w:pPr>
        <w:keepNext/>
        <w:keepLines/>
        <w:pBdr>
          <w:top w:val="nil"/>
          <w:left w:val="nil"/>
          <w:bottom w:val="nil"/>
          <w:right w:val="nil"/>
          <w:between w:val="nil"/>
        </w:pBdr>
        <w:spacing w:before="140" w:after="60"/>
        <w:jc w:val="both"/>
        <w:rPr>
          <w:rFonts w:ascii="Arial" w:eastAsia="Arial" w:hAnsi="Arial" w:cs="Arial"/>
          <w:b/>
          <w:sz w:val="24"/>
          <w:szCs w:val="24"/>
        </w:rPr>
      </w:pPr>
      <w:bookmarkStart w:id="6" w:name="_heading=h.auxjfwnn3wdh" w:colFirst="0" w:colLast="0"/>
      <w:bookmarkEnd w:id="6"/>
      <w:r>
        <w:rPr>
          <w:rFonts w:ascii="Arial" w:eastAsia="Arial" w:hAnsi="Arial" w:cs="Arial"/>
          <w:b/>
          <w:sz w:val="24"/>
          <w:szCs w:val="24"/>
        </w:rPr>
        <w:lastRenderedPageBreak/>
        <w:t>B.1. CELKOVÝ POPIS ÚZEMÍ A STAVBY</w:t>
      </w:r>
    </w:p>
    <w:p w14:paraId="0000008C"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7" w:name="_heading=h.gjweibwaehyx" w:colFirst="0" w:colLast="0"/>
      <w:bookmarkEnd w:id="7"/>
      <w:r>
        <w:rPr>
          <w:rFonts w:ascii="Arial" w:eastAsia="Arial" w:hAnsi="Arial" w:cs="Arial"/>
          <w:b/>
          <w:sz w:val="24"/>
          <w:szCs w:val="24"/>
        </w:rPr>
        <w:t>a) základní popis stavby; u změny stavby údaje o jejím současném stavu, závěry stavebně technického, případně stavebně historického průzkumu a výsledky statického posouzení nosných konstrukcí</w:t>
      </w:r>
    </w:p>
    <w:p w14:paraId="0000008D" w14:textId="77777777" w:rsidR="0059010E" w:rsidRDefault="00000000">
      <w:pPr>
        <w:keepNext/>
        <w:keepLines/>
        <w:numPr>
          <w:ilvl w:val="0"/>
          <w:numId w:val="35"/>
        </w:numPr>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8" w:name="_heading=h.w15qfz19uemu" w:colFirst="0" w:colLast="0"/>
      <w:bookmarkEnd w:id="8"/>
      <w:r>
        <w:rPr>
          <w:rFonts w:ascii="Arial" w:eastAsia="Arial" w:hAnsi="Arial" w:cs="Arial"/>
          <w:sz w:val="22"/>
          <w:szCs w:val="22"/>
        </w:rPr>
        <w:t xml:space="preserve">Bytová jednotka se nachází v bytovém domě v 1.NP, její užitná plocha je 59,3 m2. Jedná se o bytovou jednotku se dvěma obytnými místnostmi. Stávající dispozice je patrná z výkresu původního </w:t>
      </w:r>
      <w:proofErr w:type="gramStart"/>
      <w:r>
        <w:rPr>
          <w:rFonts w:ascii="Arial" w:eastAsia="Arial" w:hAnsi="Arial" w:cs="Arial"/>
          <w:sz w:val="22"/>
          <w:szCs w:val="22"/>
        </w:rPr>
        <w:t>stavu - bourané</w:t>
      </w:r>
      <w:proofErr w:type="gramEnd"/>
      <w:r>
        <w:rPr>
          <w:rFonts w:ascii="Arial" w:eastAsia="Arial" w:hAnsi="Arial" w:cs="Arial"/>
          <w:sz w:val="22"/>
          <w:szCs w:val="22"/>
        </w:rPr>
        <w:t xml:space="preserve"> konstrukce. Ve vlastnictví HLAVNÍHO MĚSTA PRAHY, Mariánské náměstí 2/2, Staré Město, 11000. Praha 1.</w:t>
      </w:r>
    </w:p>
    <w:p w14:paraId="0000008E" w14:textId="77777777" w:rsidR="0059010E" w:rsidRDefault="0059010E">
      <w:pPr>
        <w:keepNext/>
        <w:keepLines/>
        <w:numPr>
          <w:ilvl w:val="0"/>
          <w:numId w:val="35"/>
        </w:numPr>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sz w:val="22"/>
          <w:szCs w:val="22"/>
        </w:rPr>
      </w:pPr>
      <w:bookmarkStart w:id="9" w:name="_heading=h.vvccgt7qc2jn" w:colFirst="0" w:colLast="0"/>
      <w:bookmarkEnd w:id="9"/>
    </w:p>
    <w:p w14:paraId="0000008F"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r>
        <w:rPr>
          <w:rFonts w:ascii="Arial" w:eastAsia="Arial" w:hAnsi="Arial" w:cs="Arial"/>
          <w:b/>
          <w:sz w:val="24"/>
          <w:szCs w:val="24"/>
        </w:rPr>
        <w:t>b) charakteristika území a stavebního pozemku, dosavadní využití a zastavěnost území, poloha vzhledem k záplavovému území, poddolovanému území apod.</w:t>
      </w:r>
    </w:p>
    <w:p w14:paraId="00000090" w14:textId="77777777" w:rsidR="0059010E" w:rsidRDefault="00000000">
      <w:pPr>
        <w:numPr>
          <w:ilvl w:val="0"/>
          <w:numId w:val="35"/>
        </w:numPr>
        <w:jc w:val="both"/>
        <w:rPr>
          <w:rFonts w:ascii="Arial" w:eastAsia="Arial" w:hAnsi="Arial" w:cs="Arial"/>
          <w:sz w:val="22"/>
          <w:szCs w:val="22"/>
        </w:rPr>
      </w:pPr>
      <w:r>
        <w:rPr>
          <w:rFonts w:ascii="Arial" w:eastAsia="Arial" w:hAnsi="Arial" w:cs="Arial"/>
          <w:sz w:val="22"/>
          <w:szCs w:val="22"/>
        </w:rPr>
        <w:t>Řešený byt se nachází v objektu na pozemku č.</w:t>
      </w:r>
      <w:r>
        <w:rPr>
          <w:rFonts w:ascii="Arial" w:eastAsia="Arial" w:hAnsi="Arial" w:cs="Arial"/>
          <w:color w:val="FF0000"/>
          <w:sz w:val="22"/>
          <w:szCs w:val="22"/>
        </w:rPr>
        <w:t xml:space="preserve"> </w:t>
      </w:r>
      <w:r>
        <w:rPr>
          <w:rFonts w:ascii="Arial" w:eastAsia="Arial" w:hAnsi="Arial" w:cs="Arial"/>
          <w:sz w:val="22"/>
          <w:szCs w:val="22"/>
        </w:rPr>
        <w:t xml:space="preserve">286 </w:t>
      </w:r>
      <w:proofErr w:type="spellStart"/>
      <w:r>
        <w:rPr>
          <w:rFonts w:ascii="Arial" w:eastAsia="Arial" w:hAnsi="Arial" w:cs="Arial"/>
          <w:sz w:val="22"/>
          <w:szCs w:val="22"/>
        </w:rPr>
        <w:t>k.ú</w:t>
      </w:r>
      <w:proofErr w:type="spellEnd"/>
      <w:r>
        <w:rPr>
          <w:rFonts w:ascii="Arial" w:eastAsia="Arial" w:hAnsi="Arial" w:cs="Arial"/>
          <w:sz w:val="22"/>
          <w:szCs w:val="22"/>
        </w:rPr>
        <w:t>.</w:t>
      </w:r>
      <w:r>
        <w:rPr>
          <w:rFonts w:ascii="Arial" w:eastAsia="Arial" w:hAnsi="Arial" w:cs="Arial"/>
          <w:color w:val="FF0000"/>
          <w:sz w:val="22"/>
          <w:szCs w:val="22"/>
        </w:rPr>
        <w:t xml:space="preserve"> </w:t>
      </w:r>
      <w:r>
        <w:rPr>
          <w:rFonts w:ascii="Arial" w:eastAsia="Arial" w:hAnsi="Arial" w:cs="Arial"/>
          <w:sz w:val="22"/>
          <w:szCs w:val="22"/>
        </w:rPr>
        <w:t>Praha Smíchov [729051]. Pozemek je ve vlastnictví majitelů jednotek v objektu Náměstí 14. října 802/11. Řešená jednotka je ve vlastnictví MHMP, Mariánské náměstí 2/2, Staré Město, 11000 Praha 1. Svěřená správa nemovitosti ve vlastnictví obce. Objekt slouží jako bytový dům.</w:t>
      </w:r>
    </w:p>
    <w:p w14:paraId="00000091"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10" w:name="_heading=h.d6vefwodsrcq" w:colFirst="0" w:colLast="0"/>
      <w:bookmarkEnd w:id="10"/>
      <w:r>
        <w:rPr>
          <w:rFonts w:ascii="Arial" w:eastAsia="Arial" w:hAnsi="Arial" w:cs="Arial"/>
          <w:b/>
          <w:sz w:val="24"/>
          <w:szCs w:val="24"/>
        </w:rPr>
        <w:t>c) údaje o souladu stavby s územně plánovací dokumentací a územními opatřeními nebo s cíli a úkoly územního plánování, a s požadavky na ochranu kulturně historických, architektonických, archeologických a urbanistických hodnot v území</w:t>
      </w:r>
    </w:p>
    <w:p w14:paraId="00000092" w14:textId="77777777" w:rsidR="0059010E" w:rsidRDefault="00000000">
      <w:pPr>
        <w:numPr>
          <w:ilvl w:val="0"/>
          <w:numId w:val="34"/>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netýká se záměru</w:t>
      </w:r>
    </w:p>
    <w:p w14:paraId="00000093"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11" w:name="_heading=h.kq3ad8jkdinv" w:colFirst="0" w:colLast="0"/>
      <w:bookmarkEnd w:id="11"/>
      <w:r>
        <w:rPr>
          <w:rFonts w:ascii="Arial" w:eastAsia="Arial" w:hAnsi="Arial" w:cs="Arial"/>
          <w:b/>
          <w:sz w:val="24"/>
          <w:szCs w:val="24"/>
        </w:rPr>
        <w:t>d) výčet a závěry průzkumů</w:t>
      </w:r>
    </w:p>
    <w:p w14:paraId="00000094" w14:textId="77777777" w:rsidR="0059010E" w:rsidRDefault="00000000">
      <w:pPr>
        <w:numPr>
          <w:ilvl w:val="0"/>
          <w:numId w:val="34"/>
        </w:numPr>
        <w:jc w:val="both"/>
        <w:rPr>
          <w:rFonts w:ascii="Arial" w:eastAsia="Arial" w:hAnsi="Arial" w:cs="Arial"/>
          <w:sz w:val="22"/>
          <w:szCs w:val="22"/>
        </w:rPr>
      </w:pPr>
      <w:r>
        <w:rPr>
          <w:rFonts w:ascii="Arial" w:eastAsia="Arial" w:hAnsi="Arial" w:cs="Arial"/>
          <w:sz w:val="22"/>
          <w:szCs w:val="22"/>
        </w:rPr>
        <w:t xml:space="preserve">nejsou </w:t>
      </w:r>
    </w:p>
    <w:p w14:paraId="00000095"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12" w:name="_heading=h.41nzk356ctdb" w:colFirst="0" w:colLast="0"/>
      <w:bookmarkEnd w:id="12"/>
      <w:r>
        <w:rPr>
          <w:rFonts w:ascii="Arial" w:eastAsia="Arial" w:hAnsi="Arial" w:cs="Arial"/>
          <w:b/>
          <w:sz w:val="24"/>
          <w:szCs w:val="24"/>
        </w:rPr>
        <w:t>e) informace o nutnosti povolení výjimky z požadavků na výstavbu</w:t>
      </w:r>
    </w:p>
    <w:p w14:paraId="00000096" w14:textId="77777777" w:rsidR="0059010E" w:rsidRDefault="00000000">
      <w:pPr>
        <w:numPr>
          <w:ilvl w:val="0"/>
          <w:numId w:val="34"/>
        </w:numPr>
        <w:tabs>
          <w:tab w:val="left" w:pos="9639"/>
        </w:tabs>
        <w:rPr>
          <w:rFonts w:ascii="Arial" w:eastAsia="Arial" w:hAnsi="Arial" w:cs="Arial"/>
          <w:sz w:val="22"/>
          <w:szCs w:val="22"/>
        </w:rPr>
      </w:pPr>
      <w:r>
        <w:rPr>
          <w:rFonts w:ascii="Arial" w:eastAsia="Arial" w:hAnsi="Arial" w:cs="Arial"/>
          <w:sz w:val="22"/>
          <w:szCs w:val="22"/>
        </w:rPr>
        <w:t>nejsou.</w:t>
      </w:r>
    </w:p>
    <w:p w14:paraId="00000097"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13" w:name="_heading=h.vncmxvrt2s2b" w:colFirst="0" w:colLast="0"/>
      <w:bookmarkEnd w:id="13"/>
      <w:r>
        <w:rPr>
          <w:rFonts w:ascii="Arial" w:eastAsia="Arial" w:hAnsi="Arial" w:cs="Arial"/>
          <w:b/>
          <w:sz w:val="24"/>
          <w:szCs w:val="24"/>
        </w:rPr>
        <w:t>f)  stávající ochrana území a stavby podle jiných právních předpisů, včetně rozsahu omezení a podmínek pro ochranu</w:t>
      </w:r>
    </w:p>
    <w:p w14:paraId="00000098" w14:textId="77777777" w:rsidR="0059010E" w:rsidRDefault="00000000">
      <w:pPr>
        <w:numPr>
          <w:ilvl w:val="0"/>
          <w:numId w:val="34"/>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netýká se záměru</w:t>
      </w:r>
    </w:p>
    <w:p w14:paraId="00000099"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14" w:name="_heading=h.ao4wdh2cbtlx" w:colFirst="0" w:colLast="0"/>
      <w:bookmarkEnd w:id="14"/>
      <w:r>
        <w:rPr>
          <w:rFonts w:ascii="Arial" w:eastAsia="Arial" w:hAnsi="Arial" w:cs="Arial"/>
          <w:b/>
          <w:sz w:val="24"/>
          <w:szCs w:val="24"/>
        </w:rPr>
        <w:t>g)  vliv stavby na okolní stavby a pozemky, ochrana okolí, vliv stavby na odtokové poměry v území, požadavky na asanace, demolice a kácení dřevin</w:t>
      </w:r>
    </w:p>
    <w:p w14:paraId="0000009A" w14:textId="77777777" w:rsidR="0059010E" w:rsidRDefault="00000000">
      <w:pPr>
        <w:numPr>
          <w:ilvl w:val="0"/>
          <w:numId w:val="34"/>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netýká se záměru</w:t>
      </w:r>
    </w:p>
    <w:p w14:paraId="0000009B"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15" w:name="_heading=h.h13y4p85vsz6" w:colFirst="0" w:colLast="0"/>
      <w:bookmarkEnd w:id="15"/>
      <w:r>
        <w:rPr>
          <w:rFonts w:ascii="Arial" w:eastAsia="Arial" w:hAnsi="Arial" w:cs="Arial"/>
          <w:b/>
          <w:sz w:val="24"/>
          <w:szCs w:val="24"/>
        </w:rPr>
        <w:t>h) požadavky na maximální dočasné a trvalé zábory zemědělského půdního fondu nebo pozemků určených k plnění funkce lesa</w:t>
      </w:r>
    </w:p>
    <w:p w14:paraId="0000009C" w14:textId="77777777" w:rsidR="0059010E" w:rsidRDefault="00000000">
      <w:pPr>
        <w:numPr>
          <w:ilvl w:val="0"/>
          <w:numId w:val="34"/>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netýká se záměru</w:t>
      </w:r>
    </w:p>
    <w:p w14:paraId="0000009D"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16" w:name="_heading=h.331r8sqjdtvn" w:colFirst="0" w:colLast="0"/>
      <w:bookmarkEnd w:id="16"/>
      <w:r>
        <w:rPr>
          <w:rFonts w:ascii="Arial" w:eastAsia="Arial" w:hAnsi="Arial" w:cs="Arial"/>
          <w:b/>
          <w:sz w:val="24"/>
          <w:szCs w:val="24"/>
        </w:rPr>
        <w:lastRenderedPageBreak/>
        <w:t>i) navrhovaná a vznikající ochranná a bezpečnostní pásma, rozsah omezení a podmínky ochrany podle jiných právních předpisů, včetně seznamu pozemků podle katastru nemovitostí, na kterých ochranné nebo bezpečnostní pásmo vznikne, bezpečnostní vzdálenost muničního skladiště s rizikem střepinového účinku určená podle jiného právního předpisu</w:t>
      </w:r>
    </w:p>
    <w:p w14:paraId="0000009E" w14:textId="77777777" w:rsidR="0059010E" w:rsidRDefault="00000000">
      <w:pPr>
        <w:numPr>
          <w:ilvl w:val="0"/>
          <w:numId w:val="34"/>
        </w:numPr>
        <w:jc w:val="both"/>
        <w:rPr>
          <w:rFonts w:ascii="Arial" w:eastAsia="Arial" w:hAnsi="Arial" w:cs="Arial"/>
          <w:sz w:val="22"/>
          <w:szCs w:val="22"/>
        </w:rPr>
      </w:pPr>
      <w:r>
        <w:rPr>
          <w:rFonts w:ascii="Arial" w:eastAsia="Arial" w:hAnsi="Arial" w:cs="Arial"/>
          <w:sz w:val="22"/>
          <w:szCs w:val="22"/>
        </w:rPr>
        <w:t>netýká se záměru</w:t>
      </w:r>
    </w:p>
    <w:p w14:paraId="0000009F"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17" w:name="_heading=h.ddwnou548tcx" w:colFirst="0" w:colLast="0"/>
      <w:bookmarkEnd w:id="17"/>
      <w:r>
        <w:rPr>
          <w:rFonts w:ascii="Arial" w:eastAsia="Arial" w:hAnsi="Arial" w:cs="Arial"/>
          <w:b/>
          <w:sz w:val="24"/>
          <w:szCs w:val="24"/>
        </w:rPr>
        <w:t xml:space="preserve">j) navrhované parametry </w:t>
      </w:r>
      <w:proofErr w:type="gramStart"/>
      <w:r>
        <w:rPr>
          <w:rFonts w:ascii="Arial" w:eastAsia="Arial" w:hAnsi="Arial" w:cs="Arial"/>
          <w:b/>
          <w:sz w:val="24"/>
          <w:szCs w:val="24"/>
        </w:rPr>
        <w:t>stavby - například</w:t>
      </w:r>
      <w:proofErr w:type="gramEnd"/>
      <w:r>
        <w:rPr>
          <w:rFonts w:ascii="Arial" w:eastAsia="Arial" w:hAnsi="Arial" w:cs="Arial"/>
          <w:b/>
          <w:sz w:val="24"/>
          <w:szCs w:val="24"/>
        </w:rPr>
        <w:t xml:space="preserve"> zastavěná plocha, obestavěný prostor, podlahová plocha podle jednotlivých funkcí (bytů, služeb, administrativy apod.), typ navržené technologie, předpokládané kapacity provozu a výroby</w:t>
      </w:r>
    </w:p>
    <w:p w14:paraId="000000A0" w14:textId="77777777" w:rsidR="0059010E" w:rsidRDefault="00000000">
      <w:pPr>
        <w:numPr>
          <w:ilvl w:val="0"/>
          <w:numId w:val="34"/>
        </w:numPr>
        <w:jc w:val="both"/>
        <w:rPr>
          <w:rFonts w:ascii="Arial" w:eastAsia="Arial" w:hAnsi="Arial" w:cs="Arial"/>
          <w:sz w:val="22"/>
          <w:szCs w:val="22"/>
        </w:rPr>
      </w:pPr>
      <w:r>
        <w:rPr>
          <w:rFonts w:ascii="Arial" w:eastAsia="Arial" w:hAnsi="Arial" w:cs="Arial"/>
          <w:sz w:val="22"/>
          <w:szCs w:val="22"/>
        </w:rPr>
        <w:t>podlahová plocha - 59,0 m2</w:t>
      </w:r>
    </w:p>
    <w:p w14:paraId="000000A1"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18" w:name="_heading=h.ofgr1x90ckui" w:colFirst="0" w:colLast="0"/>
      <w:bookmarkEnd w:id="18"/>
      <w:r>
        <w:rPr>
          <w:rFonts w:ascii="Arial" w:eastAsia="Arial" w:hAnsi="Arial" w:cs="Arial"/>
          <w:b/>
          <w:sz w:val="24"/>
          <w:szCs w:val="24"/>
        </w:rPr>
        <w:t xml:space="preserve">k)  limitní bilance </w:t>
      </w:r>
      <w:proofErr w:type="gramStart"/>
      <w:r>
        <w:rPr>
          <w:rFonts w:ascii="Arial" w:eastAsia="Arial" w:hAnsi="Arial" w:cs="Arial"/>
          <w:b/>
          <w:sz w:val="24"/>
          <w:szCs w:val="24"/>
        </w:rPr>
        <w:t>stavby - potřeby</w:t>
      </w:r>
      <w:proofErr w:type="gramEnd"/>
      <w:r>
        <w:rPr>
          <w:rFonts w:ascii="Arial" w:eastAsia="Arial" w:hAnsi="Arial" w:cs="Arial"/>
          <w:b/>
          <w:sz w:val="24"/>
          <w:szCs w:val="24"/>
        </w:rPr>
        <w:t xml:space="preserve"> a spotřeby médií a hmot, hospodaření se srážkovou vodou, celkové produkované množství, druhy a kategorie odpadů a emisí apod.</w:t>
      </w:r>
    </w:p>
    <w:p w14:paraId="000000A2" w14:textId="77777777" w:rsidR="0059010E" w:rsidRDefault="00000000">
      <w:pPr>
        <w:numPr>
          <w:ilvl w:val="0"/>
          <w:numId w:val="34"/>
        </w:numPr>
        <w:jc w:val="both"/>
        <w:rPr>
          <w:rFonts w:ascii="Arial" w:eastAsia="Arial" w:hAnsi="Arial" w:cs="Arial"/>
          <w:sz w:val="22"/>
          <w:szCs w:val="22"/>
        </w:rPr>
      </w:pPr>
      <w:r>
        <w:rPr>
          <w:rFonts w:ascii="Arial" w:eastAsia="Arial" w:hAnsi="Arial" w:cs="Arial"/>
          <w:sz w:val="22"/>
          <w:szCs w:val="22"/>
        </w:rPr>
        <w:t>Na stavbě budou použity běžné technologie a materiály, které neohrožují životní prostředí.</w:t>
      </w:r>
    </w:p>
    <w:p w14:paraId="000000A3"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19" w:name="_heading=h.d014ardbwq4v" w:colFirst="0" w:colLast="0"/>
      <w:bookmarkEnd w:id="19"/>
      <w:r>
        <w:rPr>
          <w:rFonts w:ascii="Arial" w:eastAsia="Arial" w:hAnsi="Arial" w:cs="Arial"/>
          <w:b/>
          <w:sz w:val="24"/>
          <w:szCs w:val="24"/>
        </w:rPr>
        <w:t>l)  požadavky na kapacity veřejných sítí komunikačních vedení a elektronického komunikačního zařízení veřejné komunikační sítě</w:t>
      </w:r>
    </w:p>
    <w:p w14:paraId="000000A4" w14:textId="77777777" w:rsidR="0059010E" w:rsidRDefault="00000000">
      <w:pPr>
        <w:numPr>
          <w:ilvl w:val="0"/>
          <w:numId w:val="34"/>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netýká se záměru</w:t>
      </w:r>
    </w:p>
    <w:p w14:paraId="000000A5"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20" w:name="_heading=h.e4m7k2pbx4bx" w:colFirst="0" w:colLast="0"/>
      <w:bookmarkEnd w:id="20"/>
      <w:r>
        <w:rPr>
          <w:rFonts w:ascii="Arial" w:eastAsia="Arial" w:hAnsi="Arial" w:cs="Arial"/>
          <w:b/>
          <w:sz w:val="24"/>
          <w:szCs w:val="24"/>
        </w:rPr>
        <w:t xml:space="preserve">m) základní předpoklady </w:t>
      </w:r>
      <w:proofErr w:type="gramStart"/>
      <w:r>
        <w:rPr>
          <w:rFonts w:ascii="Arial" w:eastAsia="Arial" w:hAnsi="Arial" w:cs="Arial"/>
          <w:b/>
          <w:sz w:val="24"/>
          <w:szCs w:val="24"/>
        </w:rPr>
        <w:t>výstavby - časové</w:t>
      </w:r>
      <w:proofErr w:type="gramEnd"/>
      <w:r>
        <w:rPr>
          <w:rFonts w:ascii="Arial" w:eastAsia="Arial" w:hAnsi="Arial" w:cs="Arial"/>
          <w:b/>
          <w:sz w:val="24"/>
          <w:szCs w:val="24"/>
        </w:rPr>
        <w:t xml:space="preserve"> údaje o realizaci stavby, členění na etapy, věcné a časové vazby stavby, podmiňující, vyvolané a související investice</w:t>
      </w:r>
    </w:p>
    <w:p w14:paraId="000000A6" w14:textId="77777777" w:rsidR="0059010E" w:rsidRDefault="00000000">
      <w:pPr>
        <w:numPr>
          <w:ilvl w:val="0"/>
          <w:numId w:val="34"/>
        </w:numPr>
        <w:rPr>
          <w:rFonts w:ascii="Arial" w:eastAsia="Arial" w:hAnsi="Arial" w:cs="Arial"/>
          <w:sz w:val="22"/>
          <w:szCs w:val="22"/>
        </w:rPr>
      </w:pPr>
      <w:r>
        <w:rPr>
          <w:rFonts w:ascii="Arial" w:eastAsia="Arial" w:hAnsi="Arial" w:cs="Arial"/>
          <w:sz w:val="22"/>
          <w:szCs w:val="22"/>
        </w:rPr>
        <w:t xml:space="preserve">Předpokládaná realizace stavby je </w:t>
      </w:r>
      <w:proofErr w:type="gramStart"/>
      <w:r>
        <w:rPr>
          <w:rFonts w:ascii="Arial" w:eastAsia="Arial" w:hAnsi="Arial" w:cs="Arial"/>
          <w:sz w:val="22"/>
          <w:szCs w:val="22"/>
        </w:rPr>
        <w:t>3Q2025 - 4Q2025</w:t>
      </w:r>
      <w:proofErr w:type="gramEnd"/>
    </w:p>
    <w:p w14:paraId="000000A7"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21" w:name="_heading=h.i5lqdhgpaj32" w:colFirst="0" w:colLast="0"/>
      <w:bookmarkEnd w:id="21"/>
      <w:r>
        <w:rPr>
          <w:rFonts w:ascii="Arial" w:eastAsia="Arial" w:hAnsi="Arial" w:cs="Arial"/>
          <w:b/>
          <w:sz w:val="24"/>
          <w:szCs w:val="24"/>
        </w:rPr>
        <w:t>n)  základní požadavky na předčasné užívání staveb a zkušební provoz staveb, doba jejich trvání ve vztahu k dokončení a užívání stavby</w:t>
      </w:r>
    </w:p>
    <w:p w14:paraId="000000A8" w14:textId="77777777" w:rsidR="0059010E" w:rsidRDefault="00000000">
      <w:pPr>
        <w:numPr>
          <w:ilvl w:val="0"/>
          <w:numId w:val="34"/>
        </w:numPr>
        <w:jc w:val="both"/>
        <w:rPr>
          <w:rFonts w:ascii="Arial" w:eastAsia="Arial" w:hAnsi="Arial" w:cs="Arial"/>
          <w:sz w:val="22"/>
          <w:szCs w:val="22"/>
        </w:rPr>
      </w:pPr>
      <w:r>
        <w:rPr>
          <w:rFonts w:ascii="Arial" w:eastAsia="Arial" w:hAnsi="Arial" w:cs="Arial"/>
          <w:sz w:val="22"/>
          <w:szCs w:val="22"/>
        </w:rPr>
        <w:t>netýká se záměru</w:t>
      </w:r>
    </w:p>
    <w:p w14:paraId="000000A9"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22" w:name="_heading=h.73tct35nfdrt" w:colFirst="0" w:colLast="0"/>
      <w:bookmarkEnd w:id="22"/>
      <w:r>
        <w:rPr>
          <w:rFonts w:ascii="Arial" w:eastAsia="Arial" w:hAnsi="Arial" w:cs="Arial"/>
          <w:b/>
          <w:sz w:val="24"/>
          <w:szCs w:val="24"/>
        </w:rPr>
        <w:t>o) seznam výsledků zeměměřických činností podle jiného právního předpisu1), pokud mají podle projektu výsledků zeměměřických činností vzniknout v souvislosti s povolením stavby.</w:t>
      </w:r>
    </w:p>
    <w:p w14:paraId="000000AA" w14:textId="77777777" w:rsidR="0059010E" w:rsidRDefault="00000000">
      <w:pPr>
        <w:numPr>
          <w:ilvl w:val="0"/>
          <w:numId w:val="34"/>
        </w:numPr>
        <w:jc w:val="both"/>
        <w:rPr>
          <w:rFonts w:ascii="Arial" w:eastAsia="Arial" w:hAnsi="Arial" w:cs="Arial"/>
          <w:sz w:val="22"/>
          <w:szCs w:val="22"/>
        </w:rPr>
      </w:pPr>
      <w:r>
        <w:rPr>
          <w:rFonts w:ascii="Arial" w:eastAsia="Arial" w:hAnsi="Arial" w:cs="Arial"/>
          <w:sz w:val="22"/>
          <w:szCs w:val="22"/>
        </w:rPr>
        <w:t>netýká se záměru</w:t>
      </w:r>
    </w:p>
    <w:p w14:paraId="000000AB"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23" w:name="_heading=h.ek3jz8y8bb2n" w:colFirst="0" w:colLast="0"/>
      <w:bookmarkEnd w:id="23"/>
      <w:r>
        <w:rPr>
          <w:rFonts w:ascii="Arial" w:eastAsia="Arial" w:hAnsi="Arial" w:cs="Arial"/>
          <w:b/>
          <w:sz w:val="24"/>
          <w:szCs w:val="24"/>
        </w:rPr>
        <w:t>B.2 Urbanistické a základní architektonické řešení</w:t>
      </w:r>
    </w:p>
    <w:p w14:paraId="000000AC" w14:textId="77777777" w:rsidR="0059010E" w:rsidRDefault="00000000">
      <w:pPr>
        <w:widowControl w:val="0"/>
        <w:numPr>
          <w:ilvl w:val="0"/>
          <w:numId w:val="12"/>
        </w:numPr>
        <w:spacing w:line="230" w:lineRule="auto"/>
        <w:ind w:right="-54"/>
        <w:jc w:val="both"/>
        <w:rPr>
          <w:rFonts w:ascii="Arial" w:eastAsia="Arial" w:hAnsi="Arial" w:cs="Arial"/>
          <w:sz w:val="22"/>
          <w:szCs w:val="22"/>
        </w:rPr>
      </w:pPr>
      <w:r>
        <w:rPr>
          <w:rFonts w:ascii="Arial" w:eastAsia="Arial" w:hAnsi="Arial" w:cs="Arial"/>
          <w:sz w:val="22"/>
          <w:szCs w:val="22"/>
        </w:rPr>
        <w:t>Stavební úpravy nemají vliv na urbanismus území. Řešený objekt je situován ve stávající řadové zástavbě Náměstí 14. října.</w:t>
      </w:r>
      <w:r>
        <w:rPr>
          <w:rFonts w:ascii="Arial" w:eastAsia="Arial" w:hAnsi="Arial" w:cs="Arial"/>
          <w:color w:val="FF0000"/>
          <w:sz w:val="22"/>
          <w:szCs w:val="22"/>
        </w:rPr>
        <w:t xml:space="preserve"> </w:t>
      </w:r>
      <w:r>
        <w:rPr>
          <w:rFonts w:ascii="Arial" w:eastAsia="Arial" w:hAnsi="Arial" w:cs="Arial"/>
          <w:sz w:val="22"/>
          <w:szCs w:val="22"/>
        </w:rPr>
        <w:t>Stavebními úpravami nedojde k změně vnějšího vzhledu. Stávající okna budou zachována.</w:t>
      </w:r>
    </w:p>
    <w:p w14:paraId="000000AD"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24" w:name="_heading=h.w9qbaglbsp0s" w:colFirst="0" w:colLast="0"/>
      <w:bookmarkEnd w:id="24"/>
      <w:r>
        <w:rPr>
          <w:rFonts w:ascii="Arial" w:eastAsia="Arial" w:hAnsi="Arial" w:cs="Arial"/>
          <w:b/>
          <w:sz w:val="24"/>
          <w:szCs w:val="24"/>
        </w:rPr>
        <w:t>B.3 Základní stavebně technické a technologické řešení</w:t>
      </w:r>
    </w:p>
    <w:p w14:paraId="000000AE"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25" w:name="_heading=h.kn9bly2gv112" w:colFirst="0" w:colLast="0"/>
      <w:bookmarkEnd w:id="25"/>
      <w:r>
        <w:rPr>
          <w:rFonts w:ascii="Arial" w:eastAsia="Arial" w:hAnsi="Arial" w:cs="Arial"/>
          <w:b/>
          <w:sz w:val="24"/>
          <w:szCs w:val="24"/>
        </w:rPr>
        <w:t>B 3.1. Celková koncepce stavebně technického a technologického řešení</w:t>
      </w:r>
    </w:p>
    <w:p w14:paraId="000000AF" w14:textId="77777777" w:rsidR="0059010E" w:rsidRPr="007A2DF6" w:rsidRDefault="00000000">
      <w:pPr>
        <w:numPr>
          <w:ilvl w:val="0"/>
          <w:numId w:val="14"/>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color w:val="auto"/>
          <w:sz w:val="22"/>
          <w:szCs w:val="22"/>
        </w:rPr>
      </w:pPr>
      <w:r w:rsidRPr="007A2DF6">
        <w:rPr>
          <w:rFonts w:ascii="Arial" w:eastAsia="Arial" w:hAnsi="Arial" w:cs="Arial"/>
          <w:color w:val="auto"/>
          <w:sz w:val="22"/>
          <w:szCs w:val="22"/>
        </w:rPr>
        <w:t>jedná se o stavební úpravy bytové jednotky a změna jejího užívání na administrativní prostor</w:t>
      </w:r>
    </w:p>
    <w:p w14:paraId="000000B0"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26" w:name="_heading=h.qg1x568eqtds" w:colFirst="0" w:colLast="0"/>
      <w:bookmarkEnd w:id="26"/>
      <w:r>
        <w:rPr>
          <w:rFonts w:ascii="Arial" w:eastAsia="Arial" w:hAnsi="Arial" w:cs="Arial"/>
          <w:b/>
          <w:sz w:val="24"/>
          <w:szCs w:val="24"/>
        </w:rPr>
        <w:lastRenderedPageBreak/>
        <w:t>B.3.2 Celkové řešení podmínek přístupnosti</w:t>
      </w:r>
    </w:p>
    <w:p w14:paraId="000000B1"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27" w:name="_heading=h.jb2efjjsivi3" w:colFirst="0" w:colLast="0"/>
      <w:bookmarkEnd w:id="27"/>
      <w:r>
        <w:rPr>
          <w:rFonts w:ascii="Arial" w:eastAsia="Arial" w:hAnsi="Arial" w:cs="Arial"/>
          <w:b/>
          <w:sz w:val="24"/>
          <w:szCs w:val="24"/>
        </w:rPr>
        <w:t>a) celkové řešení přístupnosti se specifikací jednotlivých části, které podléhají požadavkům na přístupnost, včetně dopadů předčasného užívání a zkušebního provozu a vlivu na okolí</w:t>
      </w:r>
    </w:p>
    <w:p w14:paraId="000000B2" w14:textId="77777777" w:rsidR="0059010E" w:rsidRDefault="00000000">
      <w:pPr>
        <w:widowControl w:val="0"/>
        <w:numPr>
          <w:ilvl w:val="0"/>
          <w:numId w:val="28"/>
        </w:numPr>
        <w:spacing w:line="228" w:lineRule="auto"/>
        <w:ind w:left="708" w:right="-54"/>
        <w:jc w:val="both"/>
        <w:rPr>
          <w:rFonts w:ascii="Arial" w:eastAsia="Arial" w:hAnsi="Arial" w:cs="Arial"/>
          <w:sz w:val="22"/>
          <w:szCs w:val="22"/>
        </w:rPr>
      </w:pPr>
      <w:r>
        <w:rPr>
          <w:rFonts w:ascii="Arial" w:eastAsia="Arial" w:hAnsi="Arial" w:cs="Arial"/>
          <w:sz w:val="22"/>
          <w:szCs w:val="22"/>
        </w:rPr>
        <w:t>Vstup do bytové jednotky je ze společného haly.</w:t>
      </w:r>
    </w:p>
    <w:p w14:paraId="000000B3"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28" w:name="_heading=h.feq5upt6hfqm" w:colFirst="0" w:colLast="0"/>
      <w:bookmarkEnd w:id="28"/>
      <w:r>
        <w:rPr>
          <w:rFonts w:ascii="Arial" w:eastAsia="Arial" w:hAnsi="Arial" w:cs="Arial"/>
          <w:b/>
          <w:sz w:val="24"/>
          <w:szCs w:val="24"/>
        </w:rPr>
        <w:t xml:space="preserve">b) popis navržených </w:t>
      </w:r>
      <w:proofErr w:type="gramStart"/>
      <w:r>
        <w:rPr>
          <w:rFonts w:ascii="Arial" w:eastAsia="Arial" w:hAnsi="Arial" w:cs="Arial"/>
          <w:b/>
          <w:sz w:val="24"/>
          <w:szCs w:val="24"/>
        </w:rPr>
        <w:t>opatření - zejména</w:t>
      </w:r>
      <w:proofErr w:type="gramEnd"/>
      <w:r>
        <w:rPr>
          <w:rFonts w:ascii="Arial" w:eastAsia="Arial" w:hAnsi="Arial" w:cs="Arial"/>
          <w:b/>
          <w:sz w:val="24"/>
          <w:szCs w:val="24"/>
        </w:rPr>
        <w:t xml:space="preserve"> přístup ke stavbě, prostory stavby a systémy určené pro užívání veřejností</w:t>
      </w:r>
    </w:p>
    <w:p w14:paraId="000000B4" w14:textId="77777777" w:rsidR="0059010E" w:rsidRDefault="00000000">
      <w:pPr>
        <w:numPr>
          <w:ilvl w:val="0"/>
          <w:numId w:val="19"/>
        </w:numPr>
        <w:pBdr>
          <w:top w:val="none" w:sz="0" w:space="3" w:color="000000"/>
          <w:left w:val="none" w:sz="0" w:space="6"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Jedná se o soukromý objekt a nebude přístupný veřejnosti</w:t>
      </w:r>
    </w:p>
    <w:p w14:paraId="000000B5"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29" w:name="_heading=h.crptry44ksx" w:colFirst="0" w:colLast="0"/>
      <w:bookmarkEnd w:id="29"/>
      <w:r>
        <w:rPr>
          <w:rFonts w:ascii="Arial" w:eastAsia="Arial" w:hAnsi="Arial" w:cs="Arial"/>
          <w:b/>
          <w:sz w:val="24"/>
          <w:szCs w:val="24"/>
        </w:rPr>
        <w:t>c) popis dopadů na přístupnost z hlediska uplatnění závažných územně technických nebo stavebně technických důvodů nebo jiných veřejných zájmů.</w:t>
      </w:r>
    </w:p>
    <w:p w14:paraId="000000B6" w14:textId="77777777" w:rsidR="0059010E" w:rsidRDefault="00000000">
      <w:pPr>
        <w:numPr>
          <w:ilvl w:val="0"/>
          <w:numId w:val="19"/>
        </w:numPr>
        <w:pBdr>
          <w:top w:val="none" w:sz="0" w:space="3" w:color="000000"/>
          <w:left w:val="none" w:sz="0" w:space="6"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Netýká se tohoto stavebního záměru.</w:t>
      </w:r>
    </w:p>
    <w:p w14:paraId="000000B7"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30" w:name="_heading=h.f4hd1iqzfymc" w:colFirst="0" w:colLast="0"/>
      <w:bookmarkEnd w:id="30"/>
      <w:r>
        <w:rPr>
          <w:rFonts w:ascii="Arial" w:eastAsia="Arial" w:hAnsi="Arial" w:cs="Arial"/>
          <w:b/>
          <w:sz w:val="24"/>
          <w:szCs w:val="24"/>
        </w:rPr>
        <w:t>B.3.3 Zásady bezpečnosti při užívání stavby</w:t>
      </w:r>
    </w:p>
    <w:p w14:paraId="000000B8" w14:textId="77777777" w:rsidR="0059010E" w:rsidRDefault="00000000">
      <w:pPr>
        <w:numPr>
          <w:ilvl w:val="0"/>
          <w:numId w:val="39"/>
        </w:numPr>
        <w:pBdr>
          <w:top w:val="none" w:sz="0" w:space="3" w:color="000000"/>
          <w:left w:val="none" w:sz="0" w:space="1"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Rekonstrukce objektu je navržena dle současných platných zákonů a vyhlášek. Při užívání objektu budou dodržovány předpisy a nařízení dodavatelů energií a plynných látek. Před zahájením užívání stavby budou provedeny revize s pravidelnými kontrolami.</w:t>
      </w:r>
    </w:p>
    <w:p w14:paraId="000000B9"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31" w:name="_heading=h.1px2ons6xpr7" w:colFirst="0" w:colLast="0"/>
      <w:bookmarkEnd w:id="31"/>
      <w:r>
        <w:rPr>
          <w:rFonts w:ascii="Arial" w:eastAsia="Arial" w:hAnsi="Arial" w:cs="Arial"/>
          <w:b/>
          <w:sz w:val="24"/>
          <w:szCs w:val="24"/>
        </w:rPr>
        <w:t>B.3.4 Základní technický popis stavby</w:t>
      </w:r>
    </w:p>
    <w:p w14:paraId="000000BA" w14:textId="77777777" w:rsidR="0059010E" w:rsidRDefault="00000000">
      <w:pPr>
        <w:widowControl w:val="0"/>
        <w:numPr>
          <w:ilvl w:val="0"/>
          <w:numId w:val="19"/>
        </w:numPr>
        <w:spacing w:line="229" w:lineRule="auto"/>
        <w:ind w:right="-54"/>
        <w:jc w:val="both"/>
        <w:rPr>
          <w:rFonts w:ascii="Arial" w:eastAsia="Arial" w:hAnsi="Arial" w:cs="Arial"/>
          <w:sz w:val="22"/>
          <w:szCs w:val="22"/>
        </w:rPr>
      </w:pPr>
      <w:r>
        <w:rPr>
          <w:rFonts w:ascii="Arial" w:eastAsia="Arial" w:hAnsi="Arial" w:cs="Arial"/>
          <w:sz w:val="22"/>
          <w:szCs w:val="22"/>
        </w:rPr>
        <w:t>Nosný systém tvoří zděné stěny (cihly, tvárnice, kámen, kombinace). Klenba je v menší místnosti valená, ve větší zrcadlová. Nosnou konstrukcí podlahy jsou dřevěné trámy. Stávající vnitřní příčky jsou zděné. Okna ve větší místnosti jsou původní dřevěná kastlová, s nadsvětlíkem a dřevěným ostěním mezi vnitřními a vnějšími křídly. V menší místnosti a v koupelně jsou dřevěná okna.</w:t>
      </w:r>
    </w:p>
    <w:p w14:paraId="000000BB"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32" w:name="_heading=h.t6gruhn0fsi4" w:colFirst="0" w:colLast="0"/>
      <w:bookmarkEnd w:id="32"/>
      <w:r>
        <w:rPr>
          <w:rFonts w:ascii="Arial" w:eastAsia="Arial" w:hAnsi="Arial" w:cs="Arial"/>
          <w:b/>
          <w:sz w:val="24"/>
          <w:szCs w:val="24"/>
        </w:rPr>
        <w:t>a)  popis stávajícího stavu</w:t>
      </w:r>
    </w:p>
    <w:p w14:paraId="000000BC" w14:textId="77777777" w:rsidR="0059010E" w:rsidRDefault="00000000">
      <w:pPr>
        <w:widowControl w:val="0"/>
        <w:numPr>
          <w:ilvl w:val="0"/>
          <w:numId w:val="20"/>
        </w:numPr>
        <w:spacing w:line="230" w:lineRule="auto"/>
        <w:ind w:left="708" w:right="-54"/>
        <w:jc w:val="both"/>
        <w:rPr>
          <w:rFonts w:ascii="Arial" w:eastAsia="Arial" w:hAnsi="Arial" w:cs="Arial"/>
          <w:sz w:val="22"/>
          <w:szCs w:val="22"/>
        </w:rPr>
      </w:pPr>
      <w:r>
        <w:rPr>
          <w:rFonts w:ascii="Arial" w:eastAsia="Arial" w:hAnsi="Arial" w:cs="Arial"/>
          <w:sz w:val="22"/>
          <w:szCs w:val="22"/>
        </w:rPr>
        <w:t xml:space="preserve">Stávající bytová jednotka je nevyužívaná, povrchy podlah jsou opotřebené, vybavení zastaralé. Stávající stav je nutné rekonstruovat pro zvýšení standardu jednotky. </w:t>
      </w:r>
    </w:p>
    <w:p w14:paraId="000000BD"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33" w:name="_heading=h.labhhlwj0yam" w:colFirst="0" w:colLast="0"/>
      <w:bookmarkEnd w:id="33"/>
      <w:r>
        <w:rPr>
          <w:rFonts w:ascii="Arial" w:eastAsia="Arial" w:hAnsi="Arial" w:cs="Arial"/>
          <w:b/>
          <w:sz w:val="24"/>
          <w:szCs w:val="24"/>
        </w:rPr>
        <w:t>b) popis navrženého stavebně technického a konstrukčního řešení</w:t>
      </w:r>
    </w:p>
    <w:p w14:paraId="000000BE" w14:textId="77777777" w:rsidR="0059010E" w:rsidRDefault="00000000">
      <w:pPr>
        <w:widowControl w:val="0"/>
        <w:numPr>
          <w:ilvl w:val="0"/>
          <w:numId w:val="5"/>
        </w:numPr>
        <w:spacing w:line="228" w:lineRule="auto"/>
        <w:ind w:left="708" w:right="89"/>
        <w:jc w:val="both"/>
        <w:rPr>
          <w:rFonts w:ascii="Arial" w:eastAsia="Arial" w:hAnsi="Arial" w:cs="Arial"/>
          <w:sz w:val="22"/>
          <w:szCs w:val="22"/>
        </w:rPr>
      </w:pPr>
      <w:r>
        <w:rPr>
          <w:rFonts w:ascii="Arial" w:eastAsia="Arial" w:hAnsi="Arial" w:cs="Arial"/>
          <w:sz w:val="22"/>
          <w:szCs w:val="22"/>
        </w:rPr>
        <w:t xml:space="preserve">Stavebními úpravami nedojde k zásahu do nosného systému. V místech vedení nových instalací a slabých stávajících příček bude provedena přizdívka z pórobetonových tvárnic. Dozdívky u stávajícího zdiva budou provedené z pórobetonových tvárnic včetně řádného provázání se stávajícím zdivem. Nové dělící příčky jsou navržené z pórobetonových tvárnic. Návaznosti nenosných příček na stropní konstrukci bude řešeno dle standardních zvyklostí, dle technologického předpisu výrobce. Do stropu nad jednotkou nebude zasahováno. Stávající okenní výplně, vstupní i interiérové dveře budou </w:t>
      </w:r>
      <w:proofErr w:type="gramStart"/>
      <w:r>
        <w:rPr>
          <w:rFonts w:ascii="Arial" w:eastAsia="Arial" w:hAnsi="Arial" w:cs="Arial"/>
          <w:sz w:val="22"/>
          <w:szCs w:val="22"/>
        </w:rPr>
        <w:t>zachovány - viz</w:t>
      </w:r>
      <w:proofErr w:type="gramEnd"/>
      <w:r>
        <w:rPr>
          <w:rFonts w:ascii="Arial" w:eastAsia="Arial" w:hAnsi="Arial" w:cs="Arial"/>
          <w:sz w:val="22"/>
          <w:szCs w:val="22"/>
        </w:rPr>
        <w:t xml:space="preserve"> tabulka výplní otvorů. </w:t>
      </w:r>
    </w:p>
    <w:p w14:paraId="000000BF"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34" w:name="_heading=h.i1gp0x8o6lnt" w:colFirst="0" w:colLast="0"/>
      <w:bookmarkEnd w:id="34"/>
      <w:r>
        <w:rPr>
          <w:rFonts w:ascii="Arial" w:eastAsia="Arial" w:hAnsi="Arial" w:cs="Arial"/>
          <w:b/>
          <w:sz w:val="24"/>
          <w:szCs w:val="24"/>
        </w:rPr>
        <w:t xml:space="preserve">B.3.5 Technologické </w:t>
      </w:r>
      <w:proofErr w:type="gramStart"/>
      <w:r>
        <w:rPr>
          <w:rFonts w:ascii="Arial" w:eastAsia="Arial" w:hAnsi="Arial" w:cs="Arial"/>
          <w:b/>
          <w:sz w:val="24"/>
          <w:szCs w:val="24"/>
        </w:rPr>
        <w:t>řešení - základní</w:t>
      </w:r>
      <w:proofErr w:type="gramEnd"/>
      <w:r>
        <w:rPr>
          <w:rFonts w:ascii="Arial" w:eastAsia="Arial" w:hAnsi="Arial" w:cs="Arial"/>
          <w:b/>
          <w:sz w:val="24"/>
          <w:szCs w:val="24"/>
        </w:rPr>
        <w:t xml:space="preserve"> popis technických a technologických zařízení</w:t>
      </w:r>
    </w:p>
    <w:p w14:paraId="000000C0"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35" w:name="_heading=h.iy0vijb0fmzc" w:colFirst="0" w:colLast="0"/>
      <w:bookmarkEnd w:id="35"/>
      <w:r>
        <w:rPr>
          <w:rFonts w:ascii="Arial" w:eastAsia="Arial" w:hAnsi="Arial" w:cs="Arial"/>
          <w:b/>
          <w:sz w:val="24"/>
          <w:szCs w:val="24"/>
        </w:rPr>
        <w:t>a) popis stávajícího stavu</w:t>
      </w:r>
    </w:p>
    <w:p w14:paraId="000000C1" w14:textId="77777777" w:rsidR="0059010E" w:rsidRDefault="00000000">
      <w:pPr>
        <w:widowControl w:val="0"/>
        <w:numPr>
          <w:ilvl w:val="0"/>
          <w:numId w:val="26"/>
        </w:numPr>
        <w:spacing w:line="230" w:lineRule="auto"/>
        <w:ind w:left="708" w:right="-54"/>
        <w:jc w:val="both"/>
        <w:rPr>
          <w:rFonts w:ascii="Arial" w:eastAsia="Arial" w:hAnsi="Arial" w:cs="Arial"/>
          <w:sz w:val="22"/>
          <w:szCs w:val="22"/>
        </w:rPr>
      </w:pPr>
      <w:r>
        <w:rPr>
          <w:rFonts w:ascii="Arial" w:eastAsia="Arial" w:hAnsi="Arial" w:cs="Arial"/>
          <w:sz w:val="22"/>
          <w:szCs w:val="22"/>
        </w:rPr>
        <w:t>Viz technická zpráva TZB</w:t>
      </w:r>
    </w:p>
    <w:p w14:paraId="000000C2"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36" w:name="_heading=h.vcxvs771h69k" w:colFirst="0" w:colLast="0"/>
      <w:bookmarkEnd w:id="36"/>
      <w:r>
        <w:rPr>
          <w:rFonts w:ascii="Arial" w:eastAsia="Arial" w:hAnsi="Arial" w:cs="Arial"/>
          <w:b/>
          <w:sz w:val="24"/>
          <w:szCs w:val="24"/>
        </w:rPr>
        <w:t>b) popis navrženého řešení</w:t>
      </w:r>
    </w:p>
    <w:p w14:paraId="000000C3" w14:textId="77777777" w:rsidR="0059010E" w:rsidRDefault="00000000">
      <w:pPr>
        <w:widowControl w:val="0"/>
        <w:numPr>
          <w:ilvl w:val="0"/>
          <w:numId w:val="7"/>
        </w:numPr>
        <w:spacing w:line="228" w:lineRule="auto"/>
        <w:ind w:left="708" w:right="-54"/>
        <w:jc w:val="both"/>
        <w:rPr>
          <w:rFonts w:ascii="Arial" w:eastAsia="Arial" w:hAnsi="Arial" w:cs="Arial"/>
          <w:sz w:val="22"/>
          <w:szCs w:val="22"/>
        </w:rPr>
      </w:pPr>
      <w:r>
        <w:rPr>
          <w:rFonts w:ascii="Arial" w:eastAsia="Arial" w:hAnsi="Arial" w:cs="Arial"/>
          <w:sz w:val="22"/>
          <w:szCs w:val="22"/>
        </w:rPr>
        <w:t>Viz technická zpráva TZB</w:t>
      </w:r>
    </w:p>
    <w:p w14:paraId="000000C4"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37" w:name="_heading=h.ufes40l9hidq" w:colFirst="0" w:colLast="0"/>
      <w:bookmarkEnd w:id="37"/>
      <w:r>
        <w:rPr>
          <w:rFonts w:ascii="Arial" w:eastAsia="Arial" w:hAnsi="Arial" w:cs="Arial"/>
          <w:b/>
          <w:sz w:val="24"/>
          <w:szCs w:val="24"/>
        </w:rPr>
        <w:lastRenderedPageBreak/>
        <w:t>c) energetické výpočty</w:t>
      </w:r>
    </w:p>
    <w:p w14:paraId="000000C5" w14:textId="77777777" w:rsidR="0059010E" w:rsidRDefault="00000000">
      <w:pPr>
        <w:numPr>
          <w:ilvl w:val="0"/>
          <w:numId w:val="37"/>
        </w:numPr>
        <w:pBdr>
          <w:top w:val="none" w:sz="0" w:space="3" w:color="000000"/>
          <w:left w:val="none" w:sz="0" w:space="1"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jedná se o stavbu bez nároků na energetickou náročnost.</w:t>
      </w:r>
    </w:p>
    <w:p w14:paraId="000000C6"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38" w:name="_heading=h.6quqh0m409e6" w:colFirst="0" w:colLast="0"/>
      <w:bookmarkEnd w:id="38"/>
      <w:r>
        <w:rPr>
          <w:rFonts w:ascii="Arial" w:eastAsia="Arial" w:hAnsi="Arial" w:cs="Arial"/>
          <w:b/>
          <w:sz w:val="24"/>
          <w:szCs w:val="24"/>
        </w:rPr>
        <w:t>B.3.6 Zásady požární bezpečnosti</w:t>
      </w:r>
    </w:p>
    <w:p w14:paraId="000000C7"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39" w:name="_heading=h.d5athbjfqy0" w:colFirst="0" w:colLast="0"/>
      <w:bookmarkEnd w:id="39"/>
      <w:r>
        <w:rPr>
          <w:rFonts w:ascii="Arial" w:eastAsia="Arial" w:hAnsi="Arial" w:cs="Arial"/>
          <w:b/>
          <w:sz w:val="24"/>
          <w:szCs w:val="24"/>
        </w:rPr>
        <w:t>a) charakteristiky a kritéria pro stanovení kategorie stavby podle požadavků jiného právního předpisu2) - výška stavby, zastavěná plocha, počet podlaží, počet osob, pro který je stavba určena, nebo jiný parametr stavby, zejména světlá výška podlaží nebo délka tunelu apod.</w:t>
      </w:r>
    </w:p>
    <w:p w14:paraId="000000C8" w14:textId="77777777" w:rsidR="0059010E" w:rsidRDefault="00000000">
      <w:pPr>
        <w:numPr>
          <w:ilvl w:val="0"/>
          <w:numId w:val="17"/>
        </w:numPr>
        <w:pBdr>
          <w:top w:val="none" w:sz="0" w:space="3" w:color="000000"/>
          <w:left w:val="none" w:sz="0" w:space="20" w:color="000000"/>
          <w:bottom w:val="none" w:sz="0" w:space="3" w:color="000000"/>
          <w:right w:val="none" w:sz="0" w:space="30" w:color="000000"/>
          <w:between w:val="none" w:sz="0" w:space="3" w:color="000000"/>
        </w:pBdr>
        <w:shd w:val="clear" w:color="auto" w:fill="FFFFFF"/>
        <w:ind w:left="708"/>
        <w:jc w:val="both"/>
        <w:rPr>
          <w:rFonts w:ascii="Arial" w:eastAsia="Arial" w:hAnsi="Arial" w:cs="Arial"/>
          <w:sz w:val="22"/>
          <w:szCs w:val="22"/>
        </w:rPr>
      </w:pPr>
      <w:r>
        <w:rPr>
          <w:rFonts w:ascii="Arial" w:eastAsia="Arial" w:hAnsi="Arial" w:cs="Arial"/>
          <w:sz w:val="22"/>
          <w:szCs w:val="22"/>
        </w:rPr>
        <w:t>netýká se záměru</w:t>
      </w:r>
    </w:p>
    <w:p w14:paraId="000000C9"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40" w:name="_heading=h.xuzo9grwnhu2" w:colFirst="0" w:colLast="0"/>
      <w:bookmarkEnd w:id="40"/>
      <w:r>
        <w:rPr>
          <w:rFonts w:ascii="Arial" w:eastAsia="Arial" w:hAnsi="Arial" w:cs="Arial"/>
          <w:b/>
          <w:sz w:val="24"/>
          <w:szCs w:val="24"/>
        </w:rPr>
        <w:t xml:space="preserve">b) </w:t>
      </w:r>
      <w:proofErr w:type="gramStart"/>
      <w:r>
        <w:rPr>
          <w:rFonts w:ascii="Arial" w:eastAsia="Arial" w:hAnsi="Arial" w:cs="Arial"/>
          <w:b/>
          <w:sz w:val="24"/>
          <w:szCs w:val="24"/>
        </w:rPr>
        <w:t>kritéria - třída</w:t>
      </w:r>
      <w:proofErr w:type="gramEnd"/>
      <w:r>
        <w:rPr>
          <w:rFonts w:ascii="Arial" w:eastAsia="Arial" w:hAnsi="Arial" w:cs="Arial"/>
          <w:b/>
          <w:sz w:val="24"/>
          <w:szCs w:val="24"/>
        </w:rPr>
        <w:t xml:space="preserve"> využití, přítomnost nebezpečných látek nebo jiných rizikových faktorů, prohlášení stavby za kulturní památku.</w:t>
      </w:r>
    </w:p>
    <w:p w14:paraId="000000CA" w14:textId="77777777" w:rsidR="0059010E" w:rsidRDefault="00000000">
      <w:pPr>
        <w:numPr>
          <w:ilvl w:val="0"/>
          <w:numId w:val="3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eastAsia="Arial" w:hAnsi="Arial" w:cs="Arial"/>
          <w:sz w:val="22"/>
          <w:szCs w:val="22"/>
        </w:rPr>
      </w:pPr>
      <w:r>
        <w:rPr>
          <w:rFonts w:ascii="Arial" w:eastAsia="Arial" w:hAnsi="Arial" w:cs="Arial"/>
          <w:sz w:val="22"/>
          <w:szCs w:val="22"/>
        </w:rPr>
        <w:t>Objekt spadá do třetí třídy využití dle vyhlášky č. 460/2021 Sb. (</w:t>
      </w:r>
      <w:r>
        <w:rPr>
          <w:rFonts w:ascii="Arial" w:eastAsia="Arial" w:hAnsi="Arial" w:cs="Arial"/>
          <w:i/>
          <w:sz w:val="22"/>
          <w:szCs w:val="22"/>
        </w:rPr>
        <w:t xml:space="preserve">Vyhláška o kategorizaci staveb z hlediska požární bezpečnosti a ochrany obyvatelstva </w:t>
      </w:r>
      <w:r>
        <w:rPr>
          <w:rFonts w:ascii="Arial" w:eastAsia="Arial" w:hAnsi="Arial" w:cs="Arial"/>
          <w:sz w:val="22"/>
          <w:szCs w:val="22"/>
        </w:rPr>
        <w:t xml:space="preserve">část druhá) </w:t>
      </w:r>
      <w:r>
        <w:rPr>
          <w:rFonts w:ascii="Arial" w:eastAsia="Arial" w:hAnsi="Arial" w:cs="Arial"/>
          <w:sz w:val="22"/>
          <w:szCs w:val="22"/>
          <w:highlight w:val="white"/>
        </w:rPr>
        <w:t xml:space="preserve">§ 5 </w:t>
      </w:r>
    </w:p>
    <w:p w14:paraId="000000CB" w14:textId="77777777" w:rsidR="0059010E" w:rsidRDefault="00000000">
      <w:pPr>
        <w:numPr>
          <w:ilvl w:val="0"/>
          <w:numId w:val="3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eastAsia="Arial" w:hAnsi="Arial" w:cs="Arial"/>
          <w:sz w:val="22"/>
          <w:szCs w:val="22"/>
        </w:rPr>
      </w:pPr>
      <w:r>
        <w:rPr>
          <w:rFonts w:ascii="Arial" w:eastAsia="Arial" w:hAnsi="Arial" w:cs="Arial"/>
          <w:sz w:val="22"/>
          <w:szCs w:val="22"/>
        </w:rPr>
        <w:t>nejsou přítomny žádné nebezpečné látky ani jiné rizikové faktory</w:t>
      </w:r>
    </w:p>
    <w:p w14:paraId="000000CC"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41" w:name="_heading=h.vvqfjmjmydwn" w:colFirst="0" w:colLast="0"/>
      <w:bookmarkEnd w:id="41"/>
      <w:r>
        <w:rPr>
          <w:rFonts w:ascii="Arial" w:eastAsia="Arial" w:hAnsi="Arial" w:cs="Arial"/>
          <w:b/>
          <w:sz w:val="24"/>
          <w:szCs w:val="24"/>
        </w:rPr>
        <w:t>B.3.7 Úspora energie a tepelná ochrana budovy</w:t>
      </w:r>
    </w:p>
    <w:p w14:paraId="000000CD" w14:textId="77777777" w:rsidR="0059010E" w:rsidRDefault="00000000">
      <w:pPr>
        <w:pBdr>
          <w:top w:val="none" w:sz="0" w:space="3" w:color="000000"/>
          <w:left w:val="none" w:sz="0" w:space="1"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Zohlednění plnění požadavků na energetickou náročnost, úsporu energie a tepelnou ochranu budov.</w:t>
      </w:r>
    </w:p>
    <w:p w14:paraId="000000CE" w14:textId="77777777" w:rsidR="0059010E" w:rsidRDefault="00000000">
      <w:pPr>
        <w:numPr>
          <w:ilvl w:val="0"/>
          <w:numId w:val="10"/>
        </w:numPr>
        <w:pBdr>
          <w:top w:val="none" w:sz="0" w:space="3" w:color="000000"/>
          <w:left w:val="none" w:sz="0" w:space="1"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 xml:space="preserve">V rámci stavby nebudou instalovány spotřebiče s nízkou spotřebou energií. </w:t>
      </w:r>
    </w:p>
    <w:p w14:paraId="000000CF"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42" w:name="_heading=h.s5krleh8ppmc" w:colFirst="0" w:colLast="0"/>
      <w:bookmarkEnd w:id="42"/>
      <w:r>
        <w:rPr>
          <w:rFonts w:ascii="Arial" w:eastAsia="Arial" w:hAnsi="Arial" w:cs="Arial"/>
          <w:b/>
          <w:sz w:val="24"/>
          <w:szCs w:val="24"/>
        </w:rPr>
        <w:t>B.3.8 Hygienické požadavky na stavbu, požadavky na pracovní a komunální prostředí</w:t>
      </w:r>
    </w:p>
    <w:p w14:paraId="000000D0" w14:textId="77777777" w:rsidR="0059010E" w:rsidRDefault="00000000">
      <w:pPr>
        <w:numPr>
          <w:ilvl w:val="0"/>
          <w:numId w:val="22"/>
        </w:numPr>
        <w:jc w:val="both"/>
        <w:rPr>
          <w:rFonts w:ascii="Arial" w:eastAsia="Arial" w:hAnsi="Arial" w:cs="Arial"/>
          <w:sz w:val="22"/>
          <w:szCs w:val="22"/>
        </w:rPr>
      </w:pPr>
      <w:r>
        <w:rPr>
          <w:rFonts w:ascii="Arial" w:eastAsia="Arial" w:hAnsi="Arial" w:cs="Arial"/>
          <w:sz w:val="22"/>
          <w:szCs w:val="22"/>
        </w:rPr>
        <w:t>Stavba je navržena v souladu s obecnými technickými požadavky na stavby.</w:t>
      </w:r>
    </w:p>
    <w:p w14:paraId="000000D1" w14:textId="77777777" w:rsidR="0059010E" w:rsidRDefault="00000000">
      <w:pPr>
        <w:numPr>
          <w:ilvl w:val="0"/>
          <w:numId w:val="22"/>
        </w:numPr>
        <w:jc w:val="both"/>
        <w:rPr>
          <w:rFonts w:ascii="Arial" w:eastAsia="Arial" w:hAnsi="Arial" w:cs="Arial"/>
          <w:sz w:val="22"/>
          <w:szCs w:val="22"/>
        </w:rPr>
      </w:pPr>
      <w:r>
        <w:rPr>
          <w:rFonts w:ascii="Arial" w:eastAsia="Arial" w:hAnsi="Arial" w:cs="Arial"/>
          <w:sz w:val="22"/>
          <w:szCs w:val="22"/>
        </w:rPr>
        <w:t>Stavba neobsahuje žádné zdroje technologie zvyšující nebo snižující okolní teplotu ovzduší či podzemních vod. Je bez zdrojů technologického hluku a nebezpečného záření. Stavba též nemá negativní vlivy na obyvatelstvo.</w:t>
      </w:r>
    </w:p>
    <w:p w14:paraId="000000D2" w14:textId="77777777" w:rsidR="0059010E" w:rsidRDefault="00000000">
      <w:pPr>
        <w:numPr>
          <w:ilvl w:val="0"/>
          <w:numId w:val="22"/>
        </w:numPr>
        <w:jc w:val="both"/>
        <w:rPr>
          <w:rFonts w:ascii="Arial" w:eastAsia="Arial" w:hAnsi="Arial" w:cs="Arial"/>
          <w:sz w:val="22"/>
          <w:szCs w:val="22"/>
        </w:rPr>
      </w:pPr>
      <w:r>
        <w:rPr>
          <w:rFonts w:ascii="Arial" w:eastAsia="Arial" w:hAnsi="Arial" w:cs="Arial"/>
          <w:sz w:val="22"/>
          <w:szCs w:val="22"/>
        </w:rPr>
        <w:t>Stavba je navržena ze zdravotně nezávadných materiálů. Stavba nebude svým provozem nadlimitně zhoršovat životní prostředí a nemá negativní vliv na životní prostředí.</w:t>
      </w:r>
    </w:p>
    <w:p w14:paraId="000000D3" w14:textId="77777777" w:rsidR="0059010E" w:rsidRDefault="00000000">
      <w:pPr>
        <w:numPr>
          <w:ilvl w:val="0"/>
          <w:numId w:val="22"/>
        </w:numPr>
        <w:rPr>
          <w:rFonts w:ascii="Arial" w:eastAsia="Arial" w:hAnsi="Arial" w:cs="Arial"/>
          <w:sz w:val="22"/>
          <w:szCs w:val="22"/>
        </w:rPr>
      </w:pPr>
      <w:r>
        <w:rPr>
          <w:rFonts w:ascii="Arial" w:eastAsia="Arial" w:hAnsi="Arial" w:cs="Arial"/>
          <w:sz w:val="22"/>
          <w:szCs w:val="22"/>
        </w:rPr>
        <w:t>Při stavbě objektu vzniklý odpad bude roztříděn a odvezen a ekologicky uložen na skládce</w:t>
      </w:r>
    </w:p>
    <w:p w14:paraId="000000D4" w14:textId="77777777" w:rsidR="0059010E" w:rsidRDefault="00000000">
      <w:pPr>
        <w:numPr>
          <w:ilvl w:val="0"/>
          <w:numId w:val="15"/>
        </w:numPr>
        <w:ind w:right="600"/>
        <w:rPr>
          <w:rFonts w:ascii="Arial" w:eastAsia="Arial" w:hAnsi="Arial" w:cs="Arial"/>
          <w:sz w:val="22"/>
          <w:szCs w:val="22"/>
        </w:rPr>
      </w:pPr>
      <w:r>
        <w:rPr>
          <w:rFonts w:ascii="Arial" w:eastAsia="Arial" w:hAnsi="Arial" w:cs="Arial"/>
          <w:sz w:val="22"/>
          <w:szCs w:val="22"/>
        </w:rPr>
        <w:t>WC budou větrány přirozeně oknem</w:t>
      </w:r>
    </w:p>
    <w:p w14:paraId="000000D5" w14:textId="77777777" w:rsidR="0059010E" w:rsidRDefault="0059010E">
      <w:pPr>
        <w:rPr>
          <w:rFonts w:ascii="Arial" w:eastAsia="Arial" w:hAnsi="Arial" w:cs="Arial"/>
          <w:sz w:val="22"/>
          <w:szCs w:val="22"/>
        </w:rPr>
      </w:pPr>
    </w:p>
    <w:p w14:paraId="000000D6"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43" w:name="_heading=h.d45ybeh9h3gg" w:colFirst="0" w:colLast="0"/>
      <w:bookmarkEnd w:id="43"/>
      <w:r>
        <w:rPr>
          <w:rFonts w:ascii="Arial" w:eastAsia="Arial" w:hAnsi="Arial" w:cs="Arial"/>
          <w:b/>
          <w:sz w:val="24"/>
          <w:szCs w:val="24"/>
        </w:rPr>
        <w:t>B.3.9 Zásady ochrany stavby před negativními účinky vnějšího prostředí</w:t>
      </w:r>
    </w:p>
    <w:p w14:paraId="000000D7" w14:textId="77777777" w:rsidR="0059010E" w:rsidRDefault="00000000">
      <w:pPr>
        <w:numPr>
          <w:ilvl w:val="0"/>
          <w:numId w:val="30"/>
        </w:numPr>
        <w:jc w:val="both"/>
        <w:rPr>
          <w:rFonts w:ascii="Arial" w:eastAsia="Arial" w:hAnsi="Arial" w:cs="Arial"/>
          <w:sz w:val="22"/>
          <w:szCs w:val="22"/>
        </w:rPr>
      </w:pPr>
      <w:r>
        <w:rPr>
          <w:rFonts w:ascii="Arial" w:eastAsia="Arial" w:hAnsi="Arial" w:cs="Arial"/>
          <w:sz w:val="22"/>
          <w:szCs w:val="22"/>
        </w:rPr>
        <w:t>netýká se záměru</w:t>
      </w:r>
    </w:p>
    <w:p w14:paraId="000000D8"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44" w:name="_heading=h.q8h4ei9qvz8r" w:colFirst="0" w:colLast="0"/>
      <w:bookmarkEnd w:id="44"/>
      <w:r>
        <w:rPr>
          <w:rFonts w:ascii="Arial" w:eastAsia="Arial" w:hAnsi="Arial" w:cs="Arial"/>
          <w:b/>
          <w:sz w:val="24"/>
          <w:szCs w:val="24"/>
        </w:rPr>
        <w:t>B.4 Připojení na technickou infrastrukturu</w:t>
      </w:r>
    </w:p>
    <w:p w14:paraId="000000D9" w14:textId="77777777" w:rsidR="0059010E" w:rsidRDefault="00000000">
      <w:pPr>
        <w:numPr>
          <w:ilvl w:val="0"/>
          <w:numId w:val="41"/>
        </w:numPr>
        <w:jc w:val="both"/>
        <w:rPr>
          <w:rFonts w:ascii="Arial" w:eastAsia="Arial" w:hAnsi="Arial" w:cs="Arial"/>
          <w:sz w:val="22"/>
          <w:szCs w:val="22"/>
        </w:rPr>
      </w:pPr>
      <w:r>
        <w:rPr>
          <w:rFonts w:ascii="Arial" w:eastAsia="Arial" w:hAnsi="Arial" w:cs="Arial"/>
          <w:sz w:val="22"/>
          <w:szCs w:val="22"/>
        </w:rPr>
        <w:t>Přípojky – jednotlivé přípojky médií nebudou stavbou dotčeny. Stavba bude napojena na stávající přípojné body v jednotce.</w:t>
      </w:r>
    </w:p>
    <w:p w14:paraId="000000DA"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45" w:name="_heading=h.2njt23ubzfw4" w:colFirst="0" w:colLast="0"/>
      <w:bookmarkEnd w:id="45"/>
      <w:r>
        <w:rPr>
          <w:rFonts w:ascii="Arial" w:eastAsia="Arial" w:hAnsi="Arial" w:cs="Arial"/>
          <w:b/>
          <w:sz w:val="24"/>
          <w:szCs w:val="24"/>
        </w:rPr>
        <w:t>B.5 Dopravní řešení</w:t>
      </w:r>
    </w:p>
    <w:p w14:paraId="000000DB" w14:textId="77777777" w:rsidR="0059010E" w:rsidRDefault="00000000">
      <w:pPr>
        <w:numPr>
          <w:ilvl w:val="0"/>
          <w:numId w:val="19"/>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netýká se záměru</w:t>
      </w:r>
    </w:p>
    <w:p w14:paraId="000000DC"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46" w:name="_heading=h.dlobvwkreas7" w:colFirst="0" w:colLast="0"/>
      <w:bookmarkEnd w:id="46"/>
      <w:r>
        <w:rPr>
          <w:rFonts w:ascii="Arial" w:eastAsia="Arial" w:hAnsi="Arial" w:cs="Arial"/>
          <w:b/>
          <w:sz w:val="24"/>
          <w:szCs w:val="24"/>
        </w:rPr>
        <w:t>B.6 Řešení vegetace a souvisejících terénních úprav</w:t>
      </w:r>
    </w:p>
    <w:p w14:paraId="000000DD" w14:textId="77777777" w:rsidR="0059010E" w:rsidRDefault="00000000">
      <w:pPr>
        <w:numPr>
          <w:ilvl w:val="0"/>
          <w:numId w:val="18"/>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netýká se záměru</w:t>
      </w:r>
    </w:p>
    <w:p w14:paraId="000000DE"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47" w:name="_heading=h.qfk461czb47r" w:colFirst="0" w:colLast="0"/>
      <w:bookmarkEnd w:id="47"/>
      <w:r>
        <w:rPr>
          <w:rFonts w:ascii="Arial" w:eastAsia="Arial" w:hAnsi="Arial" w:cs="Arial"/>
          <w:b/>
          <w:sz w:val="24"/>
          <w:szCs w:val="24"/>
        </w:rPr>
        <w:lastRenderedPageBreak/>
        <w:t>B.7 Popis vlivů stavby na životní prostředí a jeho ochrana</w:t>
      </w:r>
    </w:p>
    <w:p w14:paraId="000000DF"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vertAlign w:val="superscript"/>
        </w:rPr>
      </w:pPr>
      <w:bookmarkStart w:id="48" w:name="_heading=h.fqqbkalat83i" w:colFirst="0" w:colLast="0"/>
      <w:bookmarkEnd w:id="48"/>
      <w:r>
        <w:rPr>
          <w:rFonts w:ascii="Arial" w:eastAsia="Arial" w:hAnsi="Arial" w:cs="Arial"/>
          <w:b/>
          <w:sz w:val="24"/>
          <w:szCs w:val="24"/>
        </w:rPr>
        <w:t xml:space="preserve">a) vliv na životní prostředí a opatření vedoucí k minimalizaci negativních </w:t>
      </w:r>
      <w:proofErr w:type="gramStart"/>
      <w:r>
        <w:rPr>
          <w:rFonts w:ascii="Arial" w:eastAsia="Arial" w:hAnsi="Arial" w:cs="Arial"/>
          <w:b/>
          <w:sz w:val="24"/>
          <w:szCs w:val="24"/>
        </w:rPr>
        <w:t>vlivů - zejména</w:t>
      </w:r>
      <w:proofErr w:type="gramEnd"/>
      <w:r>
        <w:rPr>
          <w:rFonts w:ascii="Arial" w:eastAsia="Arial" w:hAnsi="Arial" w:cs="Arial"/>
          <w:b/>
          <w:sz w:val="24"/>
          <w:szCs w:val="24"/>
        </w:rPr>
        <w:t xml:space="preserve"> příroda a krajina,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předpisu</w:t>
      </w:r>
      <w:r>
        <w:rPr>
          <w:b/>
          <w:sz w:val="24"/>
          <w:szCs w:val="24"/>
          <w:vertAlign w:val="superscript"/>
        </w:rPr>
        <w:t>3)</w:t>
      </w:r>
    </w:p>
    <w:p w14:paraId="000000E0" w14:textId="77777777" w:rsidR="0059010E" w:rsidRDefault="00000000">
      <w:pPr>
        <w:numPr>
          <w:ilvl w:val="0"/>
          <w:numId w:val="32"/>
        </w:numPr>
        <w:jc w:val="both"/>
        <w:rPr>
          <w:rFonts w:ascii="Arial" w:eastAsia="Arial" w:hAnsi="Arial" w:cs="Arial"/>
          <w:sz w:val="22"/>
          <w:szCs w:val="22"/>
        </w:rPr>
      </w:pPr>
      <w:r>
        <w:rPr>
          <w:rFonts w:ascii="Arial" w:eastAsia="Arial" w:hAnsi="Arial" w:cs="Arial"/>
          <w:sz w:val="22"/>
          <w:szCs w:val="22"/>
        </w:rPr>
        <w:t>Stavba nebude mít negativní vliv na úroveň životního prostředí v místě.</w:t>
      </w:r>
    </w:p>
    <w:p w14:paraId="000000E1"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49" w:name="_heading=h.77g5k2473gf6" w:colFirst="0" w:colLast="0"/>
      <w:bookmarkEnd w:id="49"/>
      <w:r>
        <w:rPr>
          <w:rFonts w:ascii="Arial" w:eastAsia="Arial" w:hAnsi="Arial" w:cs="Arial"/>
          <w:b/>
          <w:sz w:val="24"/>
          <w:szCs w:val="24"/>
        </w:rPr>
        <w:t>b) způsob zohlednění podmínek závazného stanoviska posouzení vlivu záměru na životní prostředí, je-li podkladem</w:t>
      </w:r>
    </w:p>
    <w:p w14:paraId="000000E2" w14:textId="77777777" w:rsidR="0059010E" w:rsidRDefault="00000000">
      <w:pPr>
        <w:numPr>
          <w:ilvl w:val="0"/>
          <w:numId w:val="25"/>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netýká se záměru</w:t>
      </w:r>
    </w:p>
    <w:p w14:paraId="000000E3"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50" w:name="_heading=h.m8yr2ejil0ob" w:colFirst="0" w:colLast="0"/>
      <w:bookmarkEnd w:id="50"/>
      <w:r>
        <w:rPr>
          <w:rFonts w:ascii="Arial" w:eastAsia="Arial" w:hAnsi="Arial" w:cs="Arial"/>
          <w:b/>
          <w:sz w:val="24"/>
          <w:szCs w:val="24"/>
        </w:rPr>
        <w:t>c) popis souladu záměru s oznámením záměru podle zákona o posuzování vlivů na životní prostředí, bylo-li zjišťovací řízení ukončeno se závěrem, že záměr nepodléhá dalšímu posuzování podle tohoto zákona</w:t>
      </w:r>
    </w:p>
    <w:p w14:paraId="000000E4" w14:textId="77777777" w:rsidR="0059010E" w:rsidRDefault="00000000">
      <w:pPr>
        <w:numPr>
          <w:ilvl w:val="0"/>
          <w:numId w:val="16"/>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netýká se záměru</w:t>
      </w:r>
    </w:p>
    <w:p w14:paraId="000000E5"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51" w:name="_heading=h.b0q326akc3gd" w:colFirst="0" w:colLast="0"/>
      <w:bookmarkEnd w:id="51"/>
      <w:r>
        <w:rPr>
          <w:rFonts w:ascii="Arial" w:eastAsia="Arial" w:hAnsi="Arial" w:cs="Arial"/>
          <w:b/>
          <w:sz w:val="24"/>
          <w:szCs w:val="24"/>
        </w:rPr>
        <w:t>d) v případě záměrů spadajících do režimu zákona o integrované prevenci základní parametry způsobu naplnění závěrů o nejlepších dostupných technikách nebo integrované povolení, bylo-li vydáno</w:t>
      </w:r>
    </w:p>
    <w:p w14:paraId="000000E6" w14:textId="77777777" w:rsidR="0059010E" w:rsidRDefault="00000000">
      <w:pPr>
        <w:numPr>
          <w:ilvl w:val="0"/>
          <w:numId w:val="29"/>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netýká se záměru</w:t>
      </w:r>
    </w:p>
    <w:p w14:paraId="000000E7"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52" w:name="_heading=h.7zvd7fwgwbqv" w:colFirst="0" w:colLast="0"/>
      <w:bookmarkEnd w:id="52"/>
      <w:r>
        <w:rPr>
          <w:rFonts w:ascii="Arial" w:eastAsia="Arial" w:hAnsi="Arial" w:cs="Arial"/>
          <w:b/>
          <w:sz w:val="24"/>
          <w:szCs w:val="24"/>
        </w:rPr>
        <w:t>B.8 Celkové vodohospodářské řešení</w:t>
      </w:r>
    </w:p>
    <w:p w14:paraId="000000E8" w14:textId="77777777" w:rsidR="0059010E" w:rsidRDefault="00000000">
      <w:pPr>
        <w:numPr>
          <w:ilvl w:val="0"/>
          <w:numId w:val="9"/>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netýká se záměru</w:t>
      </w:r>
    </w:p>
    <w:p w14:paraId="000000E9"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53" w:name="_heading=h.1cowgaokvm5z" w:colFirst="0" w:colLast="0"/>
      <w:bookmarkEnd w:id="53"/>
      <w:r>
        <w:rPr>
          <w:rFonts w:ascii="Arial" w:eastAsia="Arial" w:hAnsi="Arial" w:cs="Arial"/>
          <w:b/>
          <w:sz w:val="24"/>
          <w:szCs w:val="24"/>
        </w:rPr>
        <w:t>B.9 Ochrana obyvatelstva</w:t>
      </w:r>
    </w:p>
    <w:p w14:paraId="000000EA" w14:textId="77777777" w:rsidR="0059010E" w:rsidRDefault="00000000">
      <w:pPr>
        <w:numPr>
          <w:ilvl w:val="0"/>
          <w:numId w:val="1"/>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splnění základních požadavků z hlediska plnění úkolů ochrany obyvatelstva</w:t>
      </w:r>
    </w:p>
    <w:p w14:paraId="000000EB"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54" w:name="_heading=h.p17t0taacgmn" w:colFirst="0" w:colLast="0"/>
      <w:bookmarkEnd w:id="54"/>
      <w:r>
        <w:rPr>
          <w:rFonts w:ascii="Arial" w:eastAsia="Arial" w:hAnsi="Arial" w:cs="Arial"/>
          <w:b/>
          <w:sz w:val="24"/>
          <w:szCs w:val="24"/>
        </w:rPr>
        <w:t>a) způsob zajištění varování a informování obyvatelstva před hrozící nebo nastalou mimořádnou událostí</w:t>
      </w:r>
    </w:p>
    <w:p w14:paraId="000000EC" w14:textId="77777777" w:rsidR="0059010E" w:rsidRDefault="00000000">
      <w:pPr>
        <w:numPr>
          <w:ilvl w:val="0"/>
          <w:numId w:val="21"/>
        </w:numPr>
        <w:jc w:val="both"/>
        <w:rPr>
          <w:rFonts w:ascii="Arial" w:eastAsia="Arial" w:hAnsi="Arial" w:cs="Arial"/>
          <w:sz w:val="22"/>
          <w:szCs w:val="22"/>
        </w:rPr>
      </w:pPr>
      <w:r>
        <w:rPr>
          <w:rFonts w:ascii="Arial" w:eastAsia="Arial" w:hAnsi="Arial" w:cs="Arial"/>
          <w:sz w:val="22"/>
          <w:szCs w:val="22"/>
        </w:rPr>
        <w:t>netýká se tohoto stavebního záměru</w:t>
      </w:r>
      <w:r>
        <w:rPr>
          <w:rFonts w:ascii="Arial" w:eastAsia="Arial" w:hAnsi="Arial" w:cs="Arial"/>
          <w:b/>
          <w:sz w:val="22"/>
          <w:szCs w:val="22"/>
        </w:rPr>
        <w:t xml:space="preserve"> </w:t>
      </w:r>
    </w:p>
    <w:p w14:paraId="000000ED"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55" w:name="_heading=h.e5k0u9q5xmo" w:colFirst="0" w:colLast="0"/>
      <w:bookmarkEnd w:id="55"/>
      <w:r>
        <w:rPr>
          <w:rFonts w:ascii="Arial" w:eastAsia="Arial" w:hAnsi="Arial" w:cs="Arial"/>
          <w:b/>
          <w:sz w:val="24"/>
          <w:szCs w:val="24"/>
        </w:rPr>
        <w:t>b) způsob zajištění ukrytí obyvatelstva</w:t>
      </w:r>
    </w:p>
    <w:p w14:paraId="000000EE" w14:textId="77777777" w:rsidR="0059010E" w:rsidRDefault="00000000">
      <w:pPr>
        <w:numPr>
          <w:ilvl w:val="0"/>
          <w:numId w:val="13"/>
        </w:numPr>
        <w:jc w:val="both"/>
        <w:rPr>
          <w:rFonts w:ascii="Arial" w:eastAsia="Arial" w:hAnsi="Arial" w:cs="Arial"/>
          <w:sz w:val="22"/>
          <w:szCs w:val="22"/>
        </w:rPr>
      </w:pPr>
      <w:r>
        <w:rPr>
          <w:rFonts w:ascii="Arial" w:eastAsia="Arial" w:hAnsi="Arial" w:cs="Arial"/>
          <w:sz w:val="22"/>
          <w:szCs w:val="22"/>
        </w:rPr>
        <w:t>netýká se tohoto stavebního záměru</w:t>
      </w:r>
      <w:r>
        <w:rPr>
          <w:rFonts w:ascii="Arial" w:eastAsia="Arial" w:hAnsi="Arial" w:cs="Arial"/>
          <w:b/>
          <w:sz w:val="22"/>
          <w:szCs w:val="22"/>
        </w:rPr>
        <w:t xml:space="preserve"> </w:t>
      </w:r>
    </w:p>
    <w:p w14:paraId="000000EF"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56" w:name="_heading=h.fg4n9ckvxfnt" w:colFirst="0" w:colLast="0"/>
      <w:bookmarkEnd w:id="56"/>
      <w:r>
        <w:rPr>
          <w:rFonts w:ascii="Arial" w:eastAsia="Arial" w:hAnsi="Arial" w:cs="Arial"/>
          <w:b/>
          <w:sz w:val="24"/>
          <w:szCs w:val="24"/>
        </w:rPr>
        <w:t>c) způsob zajištění ochrany před nebezpečnými účinky nebezpečných látek u staveb v zónách havarijního plánování</w:t>
      </w:r>
    </w:p>
    <w:p w14:paraId="000000F0" w14:textId="77777777" w:rsidR="0059010E" w:rsidRDefault="00000000">
      <w:pPr>
        <w:numPr>
          <w:ilvl w:val="0"/>
          <w:numId w:val="3"/>
        </w:numPr>
        <w:jc w:val="both"/>
        <w:rPr>
          <w:rFonts w:ascii="Arial" w:eastAsia="Arial" w:hAnsi="Arial" w:cs="Arial"/>
          <w:sz w:val="22"/>
          <w:szCs w:val="22"/>
        </w:rPr>
      </w:pPr>
      <w:r>
        <w:rPr>
          <w:rFonts w:ascii="Arial" w:eastAsia="Arial" w:hAnsi="Arial" w:cs="Arial"/>
          <w:sz w:val="22"/>
          <w:szCs w:val="22"/>
        </w:rPr>
        <w:t>netýká se tohoto stavebního záměru</w:t>
      </w:r>
      <w:r>
        <w:rPr>
          <w:rFonts w:ascii="Arial" w:eastAsia="Arial" w:hAnsi="Arial" w:cs="Arial"/>
          <w:b/>
          <w:sz w:val="22"/>
          <w:szCs w:val="22"/>
        </w:rPr>
        <w:t xml:space="preserve"> </w:t>
      </w:r>
    </w:p>
    <w:p w14:paraId="000000F1"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57" w:name="_heading=h.3ncyi0ecmzqh" w:colFirst="0" w:colLast="0"/>
      <w:bookmarkEnd w:id="57"/>
      <w:r>
        <w:rPr>
          <w:rFonts w:ascii="Arial" w:eastAsia="Arial" w:hAnsi="Arial" w:cs="Arial"/>
          <w:b/>
          <w:sz w:val="24"/>
          <w:szCs w:val="24"/>
        </w:rPr>
        <w:t>d) způsob zajištění ochrany před povodněmi</w:t>
      </w:r>
    </w:p>
    <w:p w14:paraId="000000F2" w14:textId="77777777" w:rsidR="0059010E" w:rsidRDefault="00000000">
      <w:pPr>
        <w:numPr>
          <w:ilvl w:val="0"/>
          <w:numId w:val="23"/>
        </w:numPr>
        <w:jc w:val="both"/>
        <w:rPr>
          <w:rFonts w:ascii="Arial" w:eastAsia="Arial" w:hAnsi="Arial" w:cs="Arial"/>
          <w:sz w:val="22"/>
          <w:szCs w:val="22"/>
        </w:rPr>
      </w:pPr>
      <w:r>
        <w:rPr>
          <w:rFonts w:ascii="Arial" w:eastAsia="Arial" w:hAnsi="Arial" w:cs="Arial"/>
          <w:sz w:val="22"/>
          <w:szCs w:val="22"/>
        </w:rPr>
        <w:t>netýká se tohoto stavebního záměru</w:t>
      </w:r>
      <w:r>
        <w:rPr>
          <w:rFonts w:ascii="Arial" w:eastAsia="Arial" w:hAnsi="Arial" w:cs="Arial"/>
          <w:b/>
          <w:sz w:val="22"/>
          <w:szCs w:val="22"/>
        </w:rPr>
        <w:t xml:space="preserve"> </w:t>
      </w:r>
    </w:p>
    <w:p w14:paraId="000000F3"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58" w:name="_heading=h.m3yxy7ny911m" w:colFirst="0" w:colLast="0"/>
      <w:bookmarkEnd w:id="58"/>
      <w:r>
        <w:rPr>
          <w:rFonts w:ascii="Arial" w:eastAsia="Arial" w:hAnsi="Arial" w:cs="Arial"/>
          <w:b/>
          <w:sz w:val="24"/>
          <w:szCs w:val="24"/>
        </w:rPr>
        <w:lastRenderedPageBreak/>
        <w:t>e) způsob zajištění soběstačnosti stavby pro případ výpadku elektrické energie u staveb občanského vybavení</w:t>
      </w:r>
    </w:p>
    <w:p w14:paraId="000000F4" w14:textId="77777777" w:rsidR="0059010E" w:rsidRDefault="00000000">
      <w:pPr>
        <w:numPr>
          <w:ilvl w:val="0"/>
          <w:numId w:val="2"/>
        </w:numPr>
        <w:jc w:val="both"/>
        <w:rPr>
          <w:rFonts w:ascii="Arial" w:eastAsia="Arial" w:hAnsi="Arial" w:cs="Arial"/>
          <w:sz w:val="22"/>
          <w:szCs w:val="22"/>
        </w:rPr>
      </w:pPr>
      <w:r>
        <w:rPr>
          <w:rFonts w:ascii="Arial" w:eastAsia="Arial" w:hAnsi="Arial" w:cs="Arial"/>
          <w:sz w:val="22"/>
          <w:szCs w:val="22"/>
        </w:rPr>
        <w:t>netýká se tohoto stavebního záměru</w:t>
      </w:r>
      <w:r>
        <w:rPr>
          <w:rFonts w:ascii="Arial" w:eastAsia="Arial" w:hAnsi="Arial" w:cs="Arial"/>
          <w:b/>
          <w:sz w:val="22"/>
          <w:szCs w:val="22"/>
        </w:rPr>
        <w:t xml:space="preserve"> </w:t>
      </w:r>
    </w:p>
    <w:p w14:paraId="000000F5"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59" w:name="_heading=h.epl5y79q7wg4" w:colFirst="0" w:colLast="0"/>
      <w:bookmarkEnd w:id="59"/>
      <w:r>
        <w:rPr>
          <w:rFonts w:ascii="Arial" w:eastAsia="Arial" w:hAnsi="Arial" w:cs="Arial"/>
          <w:b/>
          <w:sz w:val="24"/>
          <w:szCs w:val="24"/>
        </w:rPr>
        <w:t>f) způsob zajištění ochrany stávajících staveb civilní ochrany v území dotčeném stavbou nebo staveništěm, jejich výčet, umístění a popis možného dotčení jejich funkce a provozuschopnosti.</w:t>
      </w:r>
    </w:p>
    <w:p w14:paraId="000000F6" w14:textId="77777777" w:rsidR="0059010E" w:rsidRDefault="00000000">
      <w:pPr>
        <w:numPr>
          <w:ilvl w:val="0"/>
          <w:numId w:val="40"/>
        </w:numPr>
        <w:jc w:val="both"/>
        <w:rPr>
          <w:rFonts w:ascii="Arial" w:eastAsia="Arial" w:hAnsi="Arial" w:cs="Arial"/>
          <w:sz w:val="22"/>
          <w:szCs w:val="22"/>
        </w:rPr>
      </w:pPr>
      <w:r>
        <w:rPr>
          <w:rFonts w:ascii="Arial" w:eastAsia="Arial" w:hAnsi="Arial" w:cs="Arial"/>
          <w:sz w:val="22"/>
          <w:szCs w:val="22"/>
        </w:rPr>
        <w:t>netýká se tohoto stavebního záměru</w:t>
      </w:r>
      <w:r>
        <w:rPr>
          <w:rFonts w:ascii="Arial" w:eastAsia="Arial" w:hAnsi="Arial" w:cs="Arial"/>
          <w:b/>
          <w:sz w:val="22"/>
          <w:szCs w:val="22"/>
        </w:rPr>
        <w:t xml:space="preserve"> </w:t>
      </w:r>
    </w:p>
    <w:p w14:paraId="000000F7"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60" w:name="_heading=h.xw387f9j2mhy" w:colFirst="0" w:colLast="0"/>
      <w:bookmarkEnd w:id="60"/>
      <w:r>
        <w:rPr>
          <w:rFonts w:ascii="Arial" w:eastAsia="Arial" w:hAnsi="Arial" w:cs="Arial"/>
          <w:b/>
          <w:sz w:val="24"/>
          <w:szCs w:val="24"/>
        </w:rPr>
        <w:t>B.10 Zásady organizace výstavby</w:t>
      </w:r>
    </w:p>
    <w:p w14:paraId="000000F8"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61" w:name="_heading=h.fziqgyr6xhz0" w:colFirst="0" w:colLast="0"/>
      <w:bookmarkEnd w:id="61"/>
      <w:r>
        <w:rPr>
          <w:rFonts w:ascii="Arial" w:eastAsia="Arial" w:hAnsi="Arial" w:cs="Arial"/>
          <w:b/>
          <w:sz w:val="24"/>
          <w:szCs w:val="24"/>
        </w:rPr>
        <w:t>a) napojení staveniště na stávající dopravní a technickou infrastrukturu</w:t>
      </w:r>
    </w:p>
    <w:p w14:paraId="000000F9" w14:textId="77777777" w:rsidR="0059010E" w:rsidRDefault="00000000">
      <w:pPr>
        <w:numPr>
          <w:ilvl w:val="0"/>
          <w:numId w:val="36"/>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netýká se záměru</w:t>
      </w:r>
    </w:p>
    <w:p w14:paraId="000000FA"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62" w:name="_heading=h.byvyp677lu7a" w:colFirst="0" w:colLast="0"/>
      <w:bookmarkEnd w:id="62"/>
      <w:r>
        <w:rPr>
          <w:rFonts w:ascii="Arial" w:eastAsia="Arial" w:hAnsi="Arial" w:cs="Arial"/>
          <w:b/>
          <w:sz w:val="24"/>
          <w:szCs w:val="24"/>
        </w:rPr>
        <w:t>b) ochrana okolí staveniště a požadavky na související asanace, demolice, demontáž, dekonstrukce a kácení dřevin apod.</w:t>
      </w:r>
    </w:p>
    <w:p w14:paraId="000000FB" w14:textId="77777777" w:rsidR="0059010E" w:rsidRDefault="00000000">
      <w:pPr>
        <w:numPr>
          <w:ilvl w:val="0"/>
          <w:numId w:val="4"/>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netýká se záměru</w:t>
      </w:r>
    </w:p>
    <w:p w14:paraId="000000FC"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63" w:name="_heading=h.bnevna1c1x0o" w:colFirst="0" w:colLast="0"/>
      <w:bookmarkEnd w:id="63"/>
      <w:r>
        <w:rPr>
          <w:rFonts w:ascii="Arial" w:eastAsia="Arial" w:hAnsi="Arial" w:cs="Arial"/>
          <w:b/>
          <w:sz w:val="24"/>
          <w:szCs w:val="24"/>
        </w:rPr>
        <w:t xml:space="preserve">c) vstup a vjezd na stavbu, přístup na stavbu po dobu výstavby, popřípadě přístupové trasy, včetně požadavků na </w:t>
      </w:r>
      <w:proofErr w:type="spellStart"/>
      <w:r>
        <w:rPr>
          <w:rFonts w:ascii="Arial" w:eastAsia="Arial" w:hAnsi="Arial" w:cs="Arial"/>
          <w:b/>
          <w:sz w:val="24"/>
          <w:szCs w:val="24"/>
        </w:rPr>
        <w:t>obchozí</w:t>
      </w:r>
      <w:proofErr w:type="spellEnd"/>
      <w:r>
        <w:rPr>
          <w:rFonts w:ascii="Arial" w:eastAsia="Arial" w:hAnsi="Arial" w:cs="Arial"/>
          <w:b/>
          <w:sz w:val="24"/>
          <w:szCs w:val="24"/>
        </w:rPr>
        <w:t xml:space="preserve"> trasy pro osoby s omezenou schopností pohybu nebo orientace a způsob zajištění bezpečnosti provozu</w:t>
      </w:r>
    </w:p>
    <w:p w14:paraId="000000FD" w14:textId="77777777" w:rsidR="0059010E" w:rsidRDefault="00000000">
      <w:pPr>
        <w:numPr>
          <w:ilvl w:val="0"/>
          <w:numId w:val="11"/>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netýká se záměru</w:t>
      </w:r>
    </w:p>
    <w:p w14:paraId="000000FE"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64" w:name="_heading=h.5fohnifl5uwr" w:colFirst="0" w:colLast="0"/>
      <w:bookmarkEnd w:id="64"/>
      <w:r>
        <w:rPr>
          <w:rFonts w:ascii="Arial" w:eastAsia="Arial" w:hAnsi="Arial" w:cs="Arial"/>
          <w:b/>
          <w:sz w:val="24"/>
          <w:szCs w:val="24"/>
        </w:rPr>
        <w:t>d) maximální dočasné a trvalé zábory pro staveniště</w:t>
      </w:r>
    </w:p>
    <w:p w14:paraId="000000FF" w14:textId="77777777" w:rsidR="0059010E" w:rsidRDefault="00000000">
      <w:pPr>
        <w:numPr>
          <w:ilvl w:val="0"/>
          <w:numId w:val="33"/>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netýká se záměru</w:t>
      </w:r>
    </w:p>
    <w:p w14:paraId="00000100"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65" w:name="_heading=h.zp0hy86sa3r" w:colFirst="0" w:colLast="0"/>
      <w:bookmarkEnd w:id="65"/>
      <w:r>
        <w:rPr>
          <w:rFonts w:ascii="Arial" w:eastAsia="Arial" w:hAnsi="Arial" w:cs="Arial"/>
          <w:b/>
          <w:sz w:val="24"/>
          <w:szCs w:val="24"/>
        </w:rPr>
        <w:t xml:space="preserve">e) požadavky na ochranu životního prostředí při </w:t>
      </w:r>
      <w:proofErr w:type="gramStart"/>
      <w:r>
        <w:rPr>
          <w:rFonts w:ascii="Arial" w:eastAsia="Arial" w:hAnsi="Arial" w:cs="Arial"/>
          <w:b/>
          <w:sz w:val="24"/>
          <w:szCs w:val="24"/>
        </w:rPr>
        <w:t>výstavbě - zejména</w:t>
      </w:r>
      <w:proofErr w:type="gramEnd"/>
      <w:r>
        <w:rPr>
          <w:rFonts w:ascii="Arial" w:eastAsia="Arial" w:hAnsi="Arial" w:cs="Arial"/>
          <w:b/>
          <w:sz w:val="24"/>
          <w:szCs w:val="24"/>
        </w:rPr>
        <w:t xml:space="preserve">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p>
    <w:p w14:paraId="00000101" w14:textId="77777777" w:rsidR="0059010E" w:rsidRDefault="00000000">
      <w:pPr>
        <w:numPr>
          <w:ilvl w:val="0"/>
          <w:numId w:val="6"/>
        </w:numPr>
        <w:jc w:val="both"/>
        <w:rPr>
          <w:rFonts w:ascii="Arial" w:eastAsia="Arial" w:hAnsi="Arial" w:cs="Arial"/>
          <w:sz w:val="22"/>
          <w:szCs w:val="22"/>
        </w:rPr>
      </w:pPr>
      <w:r>
        <w:rPr>
          <w:rFonts w:ascii="Arial" w:eastAsia="Arial" w:hAnsi="Arial" w:cs="Arial"/>
          <w:sz w:val="22"/>
          <w:szCs w:val="22"/>
        </w:rPr>
        <w:t>Při dodržování zásad ochrany bude vliv na životní prostředí minimální.</w:t>
      </w:r>
    </w:p>
    <w:p w14:paraId="00000102"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b/>
          <w:sz w:val="24"/>
          <w:szCs w:val="24"/>
        </w:rPr>
      </w:pPr>
      <w:bookmarkStart w:id="66" w:name="_heading=h.jme9fut7bee0" w:colFirst="0" w:colLast="0"/>
      <w:bookmarkEnd w:id="66"/>
      <w:r>
        <w:rPr>
          <w:rFonts w:ascii="Arial" w:eastAsia="Arial" w:hAnsi="Arial" w:cs="Arial"/>
          <w:b/>
          <w:sz w:val="24"/>
          <w:szCs w:val="24"/>
        </w:rPr>
        <w:t>f) zásady bezpečnosti a ochrany zdraví při práci na staveništi</w:t>
      </w:r>
      <w:r>
        <w:rPr>
          <w:b/>
          <w:sz w:val="24"/>
          <w:szCs w:val="24"/>
          <w:vertAlign w:val="superscript"/>
        </w:rPr>
        <w:t>4)</w:t>
      </w:r>
    </w:p>
    <w:p w14:paraId="00000103" w14:textId="77777777" w:rsidR="0059010E" w:rsidRDefault="00000000">
      <w:pPr>
        <w:numPr>
          <w:ilvl w:val="0"/>
          <w:numId w:val="8"/>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Při provádění stavby se bude dodavatel řídit předpisy ve smyslu zákona 309/2006Sb. o zajištění dalších podmínek bezpečnosti a ochrany zdraví při práci, vyhlášky č.460/2021 Sb.</w:t>
      </w:r>
    </w:p>
    <w:p w14:paraId="00000104" w14:textId="77777777" w:rsidR="0059010E" w:rsidRDefault="00000000">
      <w:pPr>
        <w:numPr>
          <w:ilvl w:val="0"/>
          <w:numId w:val="8"/>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 xml:space="preserve">Nařízení vlády o bližších minimálních požadavcích na bezpečnost a ochranu zdraví při práci na staveništích a dalších předpisů pro stavební a montážní práce platných v ČR. </w:t>
      </w:r>
    </w:p>
    <w:p w14:paraId="00000105"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67" w:name="_heading=h.nwwq77m1hoxp" w:colFirst="0" w:colLast="0"/>
      <w:bookmarkEnd w:id="67"/>
      <w:r>
        <w:rPr>
          <w:rFonts w:ascii="Arial" w:eastAsia="Arial" w:hAnsi="Arial" w:cs="Arial"/>
          <w:b/>
          <w:sz w:val="24"/>
          <w:szCs w:val="24"/>
        </w:rPr>
        <w:t>g) bilance zemních prací, požadavky na přísun nebo deponie zemin</w:t>
      </w:r>
    </w:p>
    <w:p w14:paraId="00000106" w14:textId="77777777" w:rsidR="0059010E" w:rsidRDefault="00000000">
      <w:pPr>
        <w:numPr>
          <w:ilvl w:val="0"/>
          <w:numId w:val="27"/>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netýká se záměru</w:t>
      </w:r>
    </w:p>
    <w:p w14:paraId="00000107"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68" w:name="_heading=h.7eis0io2ej59" w:colFirst="0" w:colLast="0"/>
      <w:bookmarkEnd w:id="68"/>
      <w:r>
        <w:rPr>
          <w:rFonts w:ascii="Arial" w:eastAsia="Arial" w:hAnsi="Arial" w:cs="Arial"/>
          <w:b/>
          <w:sz w:val="24"/>
          <w:szCs w:val="24"/>
        </w:rPr>
        <w:lastRenderedPageBreak/>
        <w:t>h) limity pro užití výškové mechanizace</w:t>
      </w:r>
    </w:p>
    <w:p w14:paraId="00000108" w14:textId="77777777" w:rsidR="0059010E" w:rsidRDefault="00000000">
      <w:pPr>
        <w:numPr>
          <w:ilvl w:val="0"/>
          <w:numId w:val="24"/>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netýká se záměru</w:t>
      </w:r>
    </w:p>
    <w:p w14:paraId="00000109"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69" w:name="_heading=h.qb5qhomx3clq" w:colFirst="0" w:colLast="0"/>
      <w:bookmarkEnd w:id="69"/>
      <w:r>
        <w:rPr>
          <w:rFonts w:ascii="Arial" w:eastAsia="Arial" w:hAnsi="Arial" w:cs="Arial"/>
          <w:b/>
          <w:sz w:val="24"/>
          <w:szCs w:val="24"/>
        </w:rPr>
        <w:t>i) požadavky na postupné uvádění stavby do provozu (užívání), požadavky na průběh a způsob přípravy a realizace výstavby a další specifické požadavky</w:t>
      </w:r>
    </w:p>
    <w:p w14:paraId="0000010A" w14:textId="77777777" w:rsidR="0059010E" w:rsidRDefault="00000000">
      <w:pPr>
        <w:numPr>
          <w:ilvl w:val="0"/>
          <w:numId w:val="31"/>
        </w:numPr>
        <w:jc w:val="both"/>
        <w:rPr>
          <w:rFonts w:ascii="Arial" w:eastAsia="Arial" w:hAnsi="Arial" w:cs="Arial"/>
          <w:sz w:val="22"/>
          <w:szCs w:val="22"/>
        </w:rPr>
      </w:pPr>
      <w:r>
        <w:rPr>
          <w:rFonts w:ascii="Arial" w:eastAsia="Arial" w:hAnsi="Arial" w:cs="Arial"/>
          <w:sz w:val="22"/>
          <w:szCs w:val="22"/>
        </w:rPr>
        <w:t>před uvedením do provozu budou zpracovány příslušné zkoušky a revize jednotlivých částí a technologií</w:t>
      </w:r>
    </w:p>
    <w:p w14:paraId="0000010B"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70" w:name="_heading=h.1o31nnln2w1g" w:colFirst="0" w:colLast="0"/>
      <w:bookmarkEnd w:id="70"/>
      <w:r>
        <w:rPr>
          <w:rFonts w:ascii="Arial" w:eastAsia="Arial" w:hAnsi="Arial" w:cs="Arial"/>
          <w:b/>
          <w:sz w:val="24"/>
          <w:szCs w:val="24"/>
        </w:rPr>
        <w:t>j) návrh fází výstavby za účelem provedení kontrolních prohlídek</w:t>
      </w:r>
    </w:p>
    <w:p w14:paraId="0000010C" w14:textId="77777777" w:rsidR="0059010E" w:rsidRDefault="00000000">
      <w:pPr>
        <w:numPr>
          <w:ilvl w:val="0"/>
          <w:numId w:val="43"/>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netýká se záměru</w:t>
      </w:r>
    </w:p>
    <w:p w14:paraId="0000010D" w14:textId="77777777" w:rsidR="0059010E" w:rsidRDefault="00000000">
      <w:pPr>
        <w:keepNext/>
        <w:keepLines/>
        <w:pBdr>
          <w:top w:val="none" w:sz="0" w:space="3" w:color="000000"/>
          <w:left w:val="none" w:sz="0" w:space="20" w:color="000000"/>
          <w:bottom w:val="none" w:sz="0" w:space="3" w:color="000000"/>
          <w:right w:val="none" w:sz="0" w:space="30" w:color="000000"/>
          <w:between w:val="none" w:sz="0" w:space="3" w:color="000000"/>
        </w:pBdr>
        <w:shd w:val="clear" w:color="auto" w:fill="FFFFFF"/>
        <w:spacing w:before="140" w:after="60"/>
        <w:jc w:val="both"/>
        <w:rPr>
          <w:rFonts w:ascii="Arial" w:eastAsia="Arial" w:hAnsi="Arial" w:cs="Arial"/>
          <w:b/>
          <w:sz w:val="24"/>
          <w:szCs w:val="24"/>
        </w:rPr>
      </w:pPr>
      <w:bookmarkStart w:id="71" w:name="_heading=h.3609ravj6pkb" w:colFirst="0" w:colLast="0"/>
      <w:bookmarkEnd w:id="71"/>
      <w:r>
        <w:rPr>
          <w:rFonts w:ascii="Arial" w:eastAsia="Arial" w:hAnsi="Arial" w:cs="Arial"/>
          <w:b/>
          <w:sz w:val="24"/>
          <w:szCs w:val="24"/>
        </w:rPr>
        <w:t>k) dočasné objekty</w:t>
      </w:r>
    </w:p>
    <w:p w14:paraId="0000010E" w14:textId="77777777" w:rsidR="0059010E" w:rsidRDefault="00000000">
      <w:pPr>
        <w:numPr>
          <w:ilvl w:val="0"/>
          <w:numId w:val="42"/>
        </w:numPr>
        <w:pBdr>
          <w:top w:val="none" w:sz="0" w:space="3" w:color="000000"/>
          <w:left w:val="none" w:sz="0" w:space="20" w:color="000000"/>
          <w:bottom w:val="none" w:sz="0" w:space="3" w:color="000000"/>
          <w:right w:val="none" w:sz="0" w:space="30" w:color="000000"/>
          <w:between w:val="none" w:sz="0" w:space="3" w:color="000000"/>
        </w:pBdr>
        <w:shd w:val="clear" w:color="auto" w:fill="FFFFFF"/>
        <w:jc w:val="both"/>
        <w:rPr>
          <w:rFonts w:ascii="Arial" w:eastAsia="Arial" w:hAnsi="Arial" w:cs="Arial"/>
          <w:sz w:val="22"/>
          <w:szCs w:val="22"/>
        </w:rPr>
      </w:pPr>
      <w:r>
        <w:rPr>
          <w:rFonts w:ascii="Arial" w:eastAsia="Arial" w:hAnsi="Arial" w:cs="Arial"/>
          <w:sz w:val="22"/>
          <w:szCs w:val="22"/>
        </w:rPr>
        <w:t>netýká se záměru</w:t>
      </w:r>
    </w:p>
    <w:sectPr w:rsidR="0059010E">
      <w:footerReference w:type="default" r:id="rId8"/>
      <w:headerReference w:type="first" r:id="rId9"/>
      <w:footerReference w:type="first" r:id="rId10"/>
      <w:pgSz w:w="12240" w:h="15840"/>
      <w:pgMar w:top="1417" w:right="850" w:bottom="1417" w:left="850" w:header="709" w:footer="709"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DC501" w14:textId="77777777" w:rsidR="00EE49BC" w:rsidRDefault="00EE49BC">
      <w:r>
        <w:separator/>
      </w:r>
    </w:p>
  </w:endnote>
  <w:endnote w:type="continuationSeparator" w:id="0">
    <w:p w14:paraId="79C84981" w14:textId="77777777" w:rsidR="00EE49BC" w:rsidRDefault="00EE4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0" w14:textId="77777777" w:rsidR="0059010E" w:rsidRDefault="00000000">
    <w:pPr>
      <w:tabs>
        <w:tab w:val="center" w:pos="4536"/>
        <w:tab w:val="right" w:pos="9072"/>
      </w:tabs>
      <w:ind w:left="283" w:right="-196"/>
      <w:rPr>
        <w:u w:val="single"/>
      </w:rPr>
    </w:pPr>
    <w:r>
      <w:rPr>
        <w:u w:val="single"/>
      </w:rPr>
      <w:tab/>
    </w:r>
    <w:r>
      <w:rPr>
        <w:u w:val="single"/>
      </w:rPr>
      <w:tab/>
      <w:t xml:space="preserve">                    </w:t>
    </w:r>
    <w:r>
      <w:rPr>
        <w:u w:val="single"/>
      </w:rPr>
      <w:tab/>
    </w:r>
  </w:p>
  <w:p w14:paraId="00000111" w14:textId="77777777" w:rsidR="0059010E" w:rsidRDefault="00000000">
    <w:pPr>
      <w:tabs>
        <w:tab w:val="center" w:pos="7374"/>
        <w:tab w:val="right" w:pos="9072"/>
      </w:tabs>
      <w:ind w:left="283"/>
    </w:pPr>
    <w:r>
      <w:t>6/2025</w:t>
    </w:r>
    <w:r>
      <w:tab/>
      <w:t xml:space="preserve">                                                          Stavební úpravy a změna užívání bytu č.3</w:t>
    </w:r>
    <w:proofErr w:type="gramStart"/>
    <w:r>
      <w:t>,  Náměstí</w:t>
    </w:r>
    <w:proofErr w:type="gramEnd"/>
    <w:r>
      <w:t xml:space="preserve"> 14. října</w:t>
    </w:r>
  </w:p>
  <w:p w14:paraId="00000112" w14:textId="4C5499B8" w:rsidR="0059010E" w:rsidRDefault="00000000">
    <w:pPr>
      <w:tabs>
        <w:tab w:val="center" w:pos="7374"/>
        <w:tab w:val="right" w:pos="9072"/>
      </w:tabs>
      <w:ind w:left="283"/>
      <w:jc w:val="right"/>
    </w:pPr>
    <w:r>
      <w:fldChar w:fldCharType="begin"/>
    </w:r>
    <w:r>
      <w:instrText>PAGE</w:instrText>
    </w:r>
    <w:r>
      <w:fldChar w:fldCharType="separate"/>
    </w:r>
    <w:r w:rsidR="007A2DF6">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3" w14:textId="77777777" w:rsidR="0059010E" w:rsidRDefault="005901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50A3A" w14:textId="77777777" w:rsidR="00EE49BC" w:rsidRDefault="00EE49BC">
      <w:r>
        <w:separator/>
      </w:r>
    </w:p>
  </w:footnote>
  <w:footnote w:type="continuationSeparator" w:id="0">
    <w:p w14:paraId="22DD1D1C" w14:textId="77777777" w:rsidR="00EE49BC" w:rsidRDefault="00EE4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F" w14:textId="77777777" w:rsidR="0059010E" w:rsidRDefault="005901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7D27"/>
    <w:multiLevelType w:val="multilevel"/>
    <w:tmpl w:val="34C6EE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EA5C1E"/>
    <w:multiLevelType w:val="multilevel"/>
    <w:tmpl w:val="52AAB4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5AD6D14"/>
    <w:multiLevelType w:val="multilevel"/>
    <w:tmpl w:val="CA8AAF9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81A0DE8"/>
    <w:multiLevelType w:val="multilevel"/>
    <w:tmpl w:val="7EF85F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88D28DE"/>
    <w:multiLevelType w:val="multilevel"/>
    <w:tmpl w:val="2FF8CC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3E03C14"/>
    <w:multiLevelType w:val="multilevel"/>
    <w:tmpl w:val="F6DCF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037205"/>
    <w:multiLevelType w:val="multilevel"/>
    <w:tmpl w:val="CE9A80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A112893"/>
    <w:multiLevelType w:val="multilevel"/>
    <w:tmpl w:val="AFF003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A532A43"/>
    <w:multiLevelType w:val="multilevel"/>
    <w:tmpl w:val="200A96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1EA4EB9"/>
    <w:multiLevelType w:val="multilevel"/>
    <w:tmpl w:val="83E08E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38907E2"/>
    <w:multiLevelType w:val="multilevel"/>
    <w:tmpl w:val="52D884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6930F5B"/>
    <w:multiLevelType w:val="multilevel"/>
    <w:tmpl w:val="B5A408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DD86968"/>
    <w:multiLevelType w:val="multilevel"/>
    <w:tmpl w:val="09323E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EFA65DA"/>
    <w:multiLevelType w:val="multilevel"/>
    <w:tmpl w:val="76482E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F4240C7"/>
    <w:multiLevelType w:val="multilevel"/>
    <w:tmpl w:val="BD76DE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032361B"/>
    <w:multiLevelType w:val="multilevel"/>
    <w:tmpl w:val="BAF847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879461C"/>
    <w:multiLevelType w:val="multilevel"/>
    <w:tmpl w:val="B68E11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3B6B3B54"/>
    <w:multiLevelType w:val="multilevel"/>
    <w:tmpl w:val="7F7C15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C361860"/>
    <w:multiLevelType w:val="multilevel"/>
    <w:tmpl w:val="8B0259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1D7243E"/>
    <w:multiLevelType w:val="multilevel"/>
    <w:tmpl w:val="0BC0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598148B"/>
    <w:multiLevelType w:val="multilevel"/>
    <w:tmpl w:val="985475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744331A"/>
    <w:multiLevelType w:val="multilevel"/>
    <w:tmpl w:val="636CA2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8714CBD"/>
    <w:multiLevelType w:val="multilevel"/>
    <w:tmpl w:val="5502B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8F52923"/>
    <w:multiLevelType w:val="multilevel"/>
    <w:tmpl w:val="D63E9A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54D125C9"/>
    <w:multiLevelType w:val="multilevel"/>
    <w:tmpl w:val="7FA092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59A4F11"/>
    <w:multiLevelType w:val="multilevel"/>
    <w:tmpl w:val="F188B9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68A2DE3"/>
    <w:multiLevelType w:val="multilevel"/>
    <w:tmpl w:val="2A1A73F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56EF5E32"/>
    <w:multiLevelType w:val="multilevel"/>
    <w:tmpl w:val="E2E405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8324A40"/>
    <w:multiLevelType w:val="multilevel"/>
    <w:tmpl w:val="6D3AA1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C3B1F6A"/>
    <w:multiLevelType w:val="multilevel"/>
    <w:tmpl w:val="D0F6E2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CC24EE4"/>
    <w:multiLevelType w:val="multilevel"/>
    <w:tmpl w:val="80E0A8F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5FAC11FC"/>
    <w:multiLevelType w:val="multilevel"/>
    <w:tmpl w:val="4E9040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19D1986"/>
    <w:multiLevelType w:val="multilevel"/>
    <w:tmpl w:val="A2EE09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5F81DC9"/>
    <w:multiLevelType w:val="multilevel"/>
    <w:tmpl w:val="D5F46E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7C670FE"/>
    <w:multiLevelType w:val="multilevel"/>
    <w:tmpl w:val="1316A2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8EA1F75"/>
    <w:multiLevelType w:val="multilevel"/>
    <w:tmpl w:val="03BECBF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6DC329C4"/>
    <w:multiLevelType w:val="multilevel"/>
    <w:tmpl w:val="078267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E4C3233"/>
    <w:multiLevelType w:val="multilevel"/>
    <w:tmpl w:val="F3CA56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5BA3DAF"/>
    <w:multiLevelType w:val="multilevel"/>
    <w:tmpl w:val="4210E1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8A05C64"/>
    <w:multiLevelType w:val="multilevel"/>
    <w:tmpl w:val="5608D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9103789"/>
    <w:multiLevelType w:val="multilevel"/>
    <w:tmpl w:val="83E448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B304004"/>
    <w:multiLevelType w:val="multilevel"/>
    <w:tmpl w:val="290C07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F7B6E86"/>
    <w:multiLevelType w:val="multilevel"/>
    <w:tmpl w:val="B4408A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21232911">
    <w:abstractNumId w:val="32"/>
  </w:num>
  <w:num w:numId="2" w16cid:durableId="992224133">
    <w:abstractNumId w:val="27"/>
  </w:num>
  <w:num w:numId="3" w16cid:durableId="1736586080">
    <w:abstractNumId w:val="18"/>
  </w:num>
  <w:num w:numId="4" w16cid:durableId="1313020571">
    <w:abstractNumId w:val="34"/>
  </w:num>
  <w:num w:numId="5" w16cid:durableId="608657424">
    <w:abstractNumId w:val="35"/>
  </w:num>
  <w:num w:numId="6" w16cid:durableId="1502812042">
    <w:abstractNumId w:val="6"/>
  </w:num>
  <w:num w:numId="7" w16cid:durableId="1403601253">
    <w:abstractNumId w:val="2"/>
  </w:num>
  <w:num w:numId="8" w16cid:durableId="205216443">
    <w:abstractNumId w:val="22"/>
  </w:num>
  <w:num w:numId="9" w16cid:durableId="1182820889">
    <w:abstractNumId w:val="9"/>
  </w:num>
  <w:num w:numId="10" w16cid:durableId="1997682432">
    <w:abstractNumId w:val="1"/>
  </w:num>
  <w:num w:numId="11" w16cid:durableId="1577782488">
    <w:abstractNumId w:val="36"/>
  </w:num>
  <w:num w:numId="12" w16cid:durableId="968970849">
    <w:abstractNumId w:val="42"/>
  </w:num>
  <w:num w:numId="13" w16cid:durableId="1011954940">
    <w:abstractNumId w:val="17"/>
  </w:num>
  <w:num w:numId="14" w16cid:durableId="1230189665">
    <w:abstractNumId w:val="11"/>
  </w:num>
  <w:num w:numId="15" w16cid:durableId="848762991">
    <w:abstractNumId w:val="13"/>
  </w:num>
  <w:num w:numId="16" w16cid:durableId="1489707981">
    <w:abstractNumId w:val="7"/>
  </w:num>
  <w:num w:numId="17" w16cid:durableId="1949850482">
    <w:abstractNumId w:val="30"/>
  </w:num>
  <w:num w:numId="18" w16cid:durableId="1439763831">
    <w:abstractNumId w:val="14"/>
  </w:num>
  <w:num w:numId="19" w16cid:durableId="1543521724">
    <w:abstractNumId w:val="40"/>
  </w:num>
  <w:num w:numId="20" w16cid:durableId="810173698">
    <w:abstractNumId w:val="26"/>
  </w:num>
  <w:num w:numId="21" w16cid:durableId="854004702">
    <w:abstractNumId w:val="37"/>
  </w:num>
  <w:num w:numId="22" w16cid:durableId="981077854">
    <w:abstractNumId w:val="41"/>
  </w:num>
  <w:num w:numId="23" w16cid:durableId="1070932085">
    <w:abstractNumId w:val="28"/>
  </w:num>
  <w:num w:numId="24" w16cid:durableId="77021905">
    <w:abstractNumId w:val="10"/>
  </w:num>
  <w:num w:numId="25" w16cid:durableId="2079747711">
    <w:abstractNumId w:val="19"/>
  </w:num>
  <w:num w:numId="26" w16cid:durableId="1719932552">
    <w:abstractNumId w:val="23"/>
  </w:num>
  <w:num w:numId="27" w16cid:durableId="1287588421">
    <w:abstractNumId w:val="33"/>
  </w:num>
  <w:num w:numId="28" w16cid:durableId="1120958989">
    <w:abstractNumId w:val="16"/>
  </w:num>
  <w:num w:numId="29" w16cid:durableId="305355873">
    <w:abstractNumId w:val="8"/>
  </w:num>
  <w:num w:numId="30" w16cid:durableId="640424913">
    <w:abstractNumId w:val="25"/>
  </w:num>
  <w:num w:numId="31" w16cid:durableId="386026417">
    <w:abstractNumId w:val="24"/>
  </w:num>
  <w:num w:numId="32" w16cid:durableId="1811826706">
    <w:abstractNumId w:val="12"/>
  </w:num>
  <w:num w:numId="33" w16cid:durableId="699739964">
    <w:abstractNumId w:val="5"/>
  </w:num>
  <w:num w:numId="34" w16cid:durableId="1584801576">
    <w:abstractNumId w:val="15"/>
  </w:num>
  <w:num w:numId="35" w16cid:durableId="1510562688">
    <w:abstractNumId w:val="31"/>
  </w:num>
  <w:num w:numId="36" w16cid:durableId="1841772834">
    <w:abstractNumId w:val="29"/>
  </w:num>
  <w:num w:numId="37" w16cid:durableId="549459033">
    <w:abstractNumId w:val="3"/>
  </w:num>
  <w:num w:numId="38" w16cid:durableId="1213804848">
    <w:abstractNumId w:val="38"/>
  </w:num>
  <w:num w:numId="39" w16cid:durableId="4015977">
    <w:abstractNumId w:val="4"/>
  </w:num>
  <w:num w:numId="40" w16cid:durableId="1928732876">
    <w:abstractNumId w:val="21"/>
  </w:num>
  <w:num w:numId="41" w16cid:durableId="2084183659">
    <w:abstractNumId w:val="20"/>
  </w:num>
  <w:num w:numId="42" w16cid:durableId="1625887254">
    <w:abstractNumId w:val="0"/>
  </w:num>
  <w:num w:numId="43" w16cid:durableId="67338633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10E"/>
    <w:rsid w:val="0059010E"/>
    <w:rsid w:val="007A2DF6"/>
    <w:rsid w:val="00EE49B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docId w15:val="{E80F4E11-0CB5-D849-8948-A16C71F4B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rPr>
      <w:rFonts w:cs="Arial Unicode MS"/>
      <w:color w:val="000000"/>
      <w:u w:color="000000"/>
    </w:rPr>
  </w:style>
  <w:style w:type="paragraph" w:styleId="Nadpis1">
    <w:name w:val="heading 1"/>
    <w:basedOn w:val="Normln"/>
    <w:next w:val="Normln"/>
    <w:uiPriority w:val="9"/>
    <w:qFormat/>
    <w:pPr>
      <w:keepNext/>
      <w:keepLines/>
      <w:spacing w:before="480" w:after="120"/>
      <w:outlineLvl w:val="0"/>
    </w:pPr>
    <w:rPr>
      <w:b/>
      <w:sz w:val="48"/>
      <w:szCs w:val="48"/>
    </w:rPr>
  </w:style>
  <w:style w:type="paragraph" w:styleId="Nadpis2">
    <w:name w:val="heading 2"/>
    <w:basedOn w:val="Normln"/>
    <w:next w:val="Normln"/>
    <w:uiPriority w:val="9"/>
    <w:semiHidden/>
    <w:unhideWhenUsed/>
    <w:qFormat/>
    <w:pPr>
      <w:keepNext/>
      <w:keepLines/>
      <w:spacing w:before="360" w:after="80"/>
      <w:outlineLvl w:val="1"/>
    </w:pPr>
    <w:rPr>
      <w:b/>
      <w:sz w:val="36"/>
      <w:szCs w:val="36"/>
    </w:rPr>
  </w:style>
  <w:style w:type="paragraph" w:styleId="Nadpis3">
    <w:name w:val="heading 3"/>
    <w:basedOn w:val="Normln"/>
    <w:next w:val="Normln"/>
    <w:uiPriority w:val="9"/>
    <w:semiHidden/>
    <w:unhideWhenUsed/>
    <w:qFormat/>
    <w:pPr>
      <w:keepNext/>
      <w:keepLines/>
      <w:spacing w:before="280" w:after="80"/>
      <w:outlineLvl w:val="2"/>
    </w:pPr>
    <w:rPr>
      <w:b/>
      <w:sz w:val="28"/>
      <w:szCs w:val="28"/>
    </w:rPr>
  </w:style>
  <w:style w:type="paragraph" w:styleId="Nadpis4">
    <w:name w:val="heading 4"/>
    <w:basedOn w:val="Normln"/>
    <w:next w:val="Normln"/>
    <w:uiPriority w:val="9"/>
    <w:semiHidden/>
    <w:unhideWhenUsed/>
    <w:qFormat/>
    <w:pPr>
      <w:keepNext/>
      <w:keepLines/>
      <w:spacing w:before="240" w:after="40"/>
      <w:outlineLvl w:val="3"/>
    </w:pPr>
    <w:rPr>
      <w:b/>
      <w:sz w:val="24"/>
      <w:szCs w:val="24"/>
    </w:rPr>
  </w:style>
  <w:style w:type="paragraph" w:styleId="Nadpis5">
    <w:name w:val="heading 5"/>
    <w:next w:val="Normln"/>
    <w:uiPriority w:val="9"/>
    <w:semiHidden/>
    <w:unhideWhenUsed/>
    <w:qFormat/>
    <w:pPr>
      <w:keepNext/>
      <w:suppressAutoHyphens/>
      <w:ind w:firstLine="708"/>
      <w:outlineLvl w:val="4"/>
    </w:pPr>
    <w:rPr>
      <w:rFonts w:ascii="Arial" w:hAnsi="Arial" w:cs="Arial Unicode MS"/>
      <w:b/>
      <w:bCs/>
      <w:color w:val="000000"/>
      <w:u w:color="000000"/>
    </w:rPr>
  </w:style>
  <w:style w:type="paragraph" w:styleId="Nadpis6">
    <w:name w:val="heading 6"/>
    <w:basedOn w:val="Normln"/>
    <w:next w:val="Normln"/>
    <w:uiPriority w:val="9"/>
    <w:semiHidden/>
    <w:unhideWhenUsed/>
    <w:qFormat/>
    <w:pPr>
      <w:keepNext/>
      <w:keepLines/>
      <w:spacing w:before="200" w:after="40"/>
      <w:outlineLvl w:val="5"/>
    </w:pPr>
    <w:rPr>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character" w:styleId="Hypertextovodkaz">
    <w:name w:val="Hyperlink"/>
    <w:rPr>
      <w:u w:val="single"/>
    </w:rPr>
  </w:style>
  <w:style w:type="paragraph" w:customStyle="1" w:styleId="Hlavikaapta">
    <w:name w:val="Hlavička a päta"/>
    <w:pPr>
      <w:tabs>
        <w:tab w:val="right" w:pos="9020"/>
      </w:tabs>
    </w:pPr>
    <w:rPr>
      <w:rFonts w:ascii="Helvetica" w:hAnsi="Helvetica" w:cs="Arial Unicode MS"/>
      <w:color w:val="000000"/>
      <w:sz w:val="24"/>
      <w:szCs w:val="24"/>
    </w:rPr>
  </w:style>
  <w:style w:type="paragraph" w:styleId="Zhlav">
    <w:name w:val="header"/>
    <w:pPr>
      <w:tabs>
        <w:tab w:val="center" w:pos="4536"/>
        <w:tab w:val="right" w:pos="9072"/>
      </w:tabs>
      <w:suppressAutoHyphens/>
    </w:pPr>
    <w:rPr>
      <w:rFonts w:cs="Arial Unicode MS"/>
      <w:color w:val="000000"/>
      <w:u w:color="000000"/>
    </w:rPr>
  </w:style>
  <w:style w:type="paragraph" w:styleId="Zpat">
    <w:name w:val="footer"/>
    <w:link w:val="ZpatChar"/>
    <w:uiPriority w:val="99"/>
    <w:pPr>
      <w:tabs>
        <w:tab w:val="center" w:pos="4536"/>
        <w:tab w:val="right" w:pos="9072"/>
      </w:tabs>
      <w:suppressAutoHyphens/>
    </w:pPr>
    <w:rPr>
      <w:rFonts w:cs="Arial Unicode MS"/>
      <w:color w:val="000000"/>
      <w:u w:color="000000"/>
    </w:rPr>
  </w:style>
  <w:style w:type="paragraph" w:styleId="Zkladntext">
    <w:name w:val="Body Text"/>
    <w:pPr>
      <w:suppressAutoHyphens/>
    </w:pPr>
    <w:rPr>
      <w:rFonts w:ascii="Arial" w:eastAsia="Arial" w:hAnsi="Arial" w:cs="Arial"/>
      <w:color w:val="000000"/>
      <w:sz w:val="24"/>
      <w:szCs w:val="24"/>
      <w:u w:color="000000"/>
    </w:rPr>
  </w:style>
  <w:style w:type="numbering" w:customStyle="1" w:styleId="Importovantl2">
    <w:name w:val="Importovaný štýl 2"/>
  </w:style>
  <w:style w:type="character" w:customStyle="1" w:styleId="Odkaz">
    <w:name w:val="Odkaz"/>
    <w:rPr>
      <w:color w:val="0000FF"/>
      <w:u w:val="single" w:color="0000FF"/>
    </w:rPr>
  </w:style>
  <w:style w:type="character" w:customStyle="1" w:styleId="Hyperlink0">
    <w:name w:val="Hyperlink.0"/>
    <w:basedOn w:val="Odkaz"/>
    <w:rPr>
      <w:color w:val="0000FF"/>
      <w:sz w:val="20"/>
      <w:szCs w:val="20"/>
      <w:u w:val="single" w:color="0000FF"/>
    </w:rPr>
  </w:style>
  <w:style w:type="paragraph" w:customStyle="1" w:styleId="Zkladntext21">
    <w:name w:val="Základní text 21"/>
    <w:pPr>
      <w:suppressAutoHyphens/>
      <w:ind w:firstLine="708"/>
      <w:jc w:val="both"/>
    </w:pPr>
    <w:rPr>
      <w:rFonts w:ascii="Arial" w:hAnsi="Arial" w:cs="Arial Unicode MS"/>
      <w:color w:val="000000"/>
      <w:sz w:val="24"/>
      <w:szCs w:val="24"/>
      <w:u w:color="000000"/>
    </w:rPr>
  </w:style>
  <w:style w:type="character" w:customStyle="1" w:styleId="Hyperlink1">
    <w:name w:val="Hyperlink.1"/>
    <w:basedOn w:val="Odkaz"/>
    <w:rPr>
      <w:rFonts w:ascii="Arial" w:eastAsia="Arial" w:hAnsi="Arial" w:cs="Arial"/>
      <w:color w:val="0000FF"/>
      <w:u w:val="single" w:color="0000FF"/>
    </w:rPr>
  </w:style>
  <w:style w:type="numbering" w:customStyle="1" w:styleId="Importovantl3">
    <w:name w:val="Importovaný štýl 3"/>
  </w:style>
  <w:style w:type="paragraph" w:customStyle="1" w:styleId="Telo">
    <w:name w:val="Telo"/>
    <w:rsid w:val="00534F89"/>
    <w:rPr>
      <w:rFonts w:ascii="Helvetica" w:hAnsi="Helvetica" w:cs="Arial Unicode MS"/>
      <w:color w:val="000000"/>
      <w:sz w:val="22"/>
      <w:szCs w:val="22"/>
    </w:rPr>
  </w:style>
  <w:style w:type="character" w:customStyle="1" w:styleId="Nevyeenzmnka1">
    <w:name w:val="Nevyřešená zmínka1"/>
    <w:basedOn w:val="Standardnpsmoodstavce"/>
    <w:uiPriority w:val="99"/>
    <w:rsid w:val="00D17303"/>
    <w:rPr>
      <w:color w:val="605E5C"/>
      <w:shd w:val="clear" w:color="auto" w:fill="E1DFDD"/>
    </w:rPr>
  </w:style>
  <w:style w:type="paragraph" w:styleId="Podnadpis">
    <w:name w:val="Subtitle"/>
    <w:basedOn w:val="Normln"/>
    <w:next w:val="Normln"/>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Nevyeenzmnka2">
    <w:name w:val="Nevyřešená zmínka2"/>
    <w:basedOn w:val="Standardnpsmoodstavce"/>
    <w:uiPriority w:val="99"/>
    <w:rsid w:val="00CD71F2"/>
    <w:rPr>
      <w:color w:val="605E5C"/>
      <w:shd w:val="clear" w:color="auto" w:fill="E1DFDD"/>
    </w:rPr>
  </w:style>
  <w:style w:type="character" w:customStyle="1" w:styleId="ZpatChar">
    <w:name w:val="Zápatí Char"/>
    <w:basedOn w:val="Standardnpsmoodstavce"/>
    <w:link w:val="Zpat"/>
    <w:uiPriority w:val="99"/>
    <w:rsid w:val="00217C7C"/>
    <w:rPr>
      <w:rFonts w:cs="Arial Unicode MS"/>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MQYj5aLpdHlVQwXdkF0Z216gGA==">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3426</Words>
  <Characters>20214</Characters>
  <Application>Microsoft Office Word</Application>
  <DocSecurity>0</DocSecurity>
  <Lines>168</Lines>
  <Paragraphs>47</Paragraphs>
  <ScaleCrop>false</ScaleCrop>
  <Company/>
  <LinksUpToDate>false</LinksUpToDate>
  <CharactersWithSpaces>23593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Jiřka</dc:creator>
  <cp:lastModifiedBy>Tomas Zima</cp:lastModifiedBy>
  <cp:revision>2</cp:revision>
  <dcterms:created xsi:type="dcterms:W3CDTF">2021-02-10T22:27:00Z</dcterms:created>
  <dcterms:modified xsi:type="dcterms:W3CDTF">2025-06-24T14:37:00Z</dcterms:modified>
</cp:coreProperties>
</file>